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226" w:rsidRPr="00F64199" w:rsidRDefault="00983A45" w:rsidP="002A6226">
      <w:pPr>
        <w:pStyle w:val="Corpodetexto"/>
        <w:rPr>
          <w:rStyle w:val="nfase"/>
          <w:rFonts w:ascii="Georgia" w:hAnsi="Georgia"/>
          <w:i w:val="0"/>
          <w:sz w:val="32"/>
          <w:szCs w:val="24"/>
        </w:rPr>
      </w:pPr>
      <w:r w:rsidRPr="00F64199">
        <w:rPr>
          <w:rStyle w:val="nfase"/>
          <w:rFonts w:ascii="Georgia" w:hAnsi="Georgia"/>
          <w:i w:val="0"/>
          <w:sz w:val="32"/>
          <w:szCs w:val="24"/>
        </w:rPr>
        <w:t>ADITIVO CONTRATUAL</w:t>
      </w:r>
    </w:p>
    <w:p w:rsidR="002A6226" w:rsidRPr="00983A45" w:rsidRDefault="002A6226" w:rsidP="002A6226">
      <w:pPr>
        <w:pStyle w:val="Corpodetexto"/>
        <w:rPr>
          <w:rStyle w:val="nfase"/>
          <w:rFonts w:ascii="Georgia" w:hAnsi="Georgia"/>
          <w:i w:val="0"/>
          <w:szCs w:val="24"/>
        </w:rPr>
      </w:pPr>
    </w:p>
    <w:p w:rsidR="002A6226" w:rsidRPr="00983A45" w:rsidRDefault="00983A45" w:rsidP="002A6226">
      <w:pPr>
        <w:shd w:val="clear" w:color="auto" w:fill="FFFFFF"/>
        <w:spacing w:before="125" w:after="0" w:line="240" w:lineRule="auto"/>
        <w:jc w:val="center"/>
        <w:outlineLvl w:val="2"/>
        <w:rPr>
          <w:rStyle w:val="nfase"/>
          <w:rFonts w:ascii="Georgia" w:hAnsi="Georgia"/>
          <w:i w:val="0"/>
          <w:sz w:val="24"/>
          <w:szCs w:val="24"/>
        </w:rPr>
      </w:pPr>
      <w:r w:rsidRPr="00983A45">
        <w:rPr>
          <w:rStyle w:val="nfase"/>
          <w:rFonts w:ascii="Georgia" w:hAnsi="Georgia"/>
          <w:i w:val="0"/>
          <w:sz w:val="24"/>
          <w:szCs w:val="24"/>
          <w:lang w:eastAsia="pt-BR"/>
        </w:rPr>
        <w:t>CLÁUSULA COMPROMISSÓRIA</w:t>
      </w:r>
    </w:p>
    <w:p w:rsidR="002A6226" w:rsidRPr="00983A45" w:rsidRDefault="002A6226" w:rsidP="002A6226">
      <w:pPr>
        <w:pStyle w:val="Corpodetexto"/>
        <w:rPr>
          <w:rStyle w:val="nfase"/>
          <w:rFonts w:ascii="Georgia" w:hAnsi="Georgia"/>
          <w:szCs w:val="24"/>
        </w:rPr>
      </w:pPr>
    </w:p>
    <w:p w:rsidR="002A6226" w:rsidRPr="00983A45" w:rsidRDefault="002A6226" w:rsidP="002A6226">
      <w:pPr>
        <w:pStyle w:val="Corpodetexto"/>
        <w:rPr>
          <w:rStyle w:val="nfase"/>
          <w:rFonts w:ascii="Georgia" w:hAnsi="Georgia"/>
          <w:szCs w:val="24"/>
        </w:rPr>
      </w:pPr>
    </w:p>
    <w:p w:rsidR="002A6226" w:rsidRPr="00983A45" w:rsidRDefault="002A6226" w:rsidP="002A6226">
      <w:pPr>
        <w:pStyle w:val="Corpodetexto"/>
        <w:rPr>
          <w:rStyle w:val="nfase"/>
          <w:rFonts w:ascii="Georgia" w:hAnsi="Georgia"/>
          <w:szCs w:val="24"/>
        </w:rPr>
      </w:pPr>
      <w:r w:rsidRPr="00983A45">
        <w:rPr>
          <w:rStyle w:val="nfase"/>
          <w:rFonts w:ascii="Georgia" w:hAnsi="Georgia"/>
          <w:szCs w:val="24"/>
        </w:rPr>
        <w:t>INSTRUMENTO PARTICULAR DE ADITAMENTO AO CONTRATO_______________</w:t>
      </w:r>
    </w:p>
    <w:p w:rsidR="002A6226" w:rsidRPr="00983A45" w:rsidRDefault="002A6226" w:rsidP="002A6226">
      <w:pPr>
        <w:pStyle w:val="Corpodetexto"/>
        <w:rPr>
          <w:rStyle w:val="nfase"/>
          <w:rFonts w:ascii="Georgia" w:hAnsi="Georgia"/>
          <w:szCs w:val="24"/>
        </w:rPr>
      </w:pPr>
    </w:p>
    <w:p w:rsidR="002A6226" w:rsidRPr="00D71295" w:rsidRDefault="002A6226" w:rsidP="002A6226">
      <w:pPr>
        <w:jc w:val="both"/>
        <w:rPr>
          <w:rStyle w:val="nfase"/>
          <w:rFonts w:ascii="Georgia" w:hAnsi="Georgia"/>
          <w:i w:val="0"/>
          <w:sz w:val="22"/>
          <w:szCs w:val="22"/>
        </w:rPr>
      </w:pPr>
      <w:r w:rsidRPr="00D71295">
        <w:rPr>
          <w:rStyle w:val="nfase"/>
          <w:rFonts w:ascii="Georgia" w:hAnsi="Georgia"/>
          <w:i w:val="0"/>
          <w:sz w:val="22"/>
          <w:szCs w:val="22"/>
        </w:rPr>
        <w:t xml:space="preserve">Pelo presente instrumento, </w:t>
      </w:r>
      <w:r w:rsidRPr="00D71295">
        <w:rPr>
          <w:rStyle w:val="nfase"/>
          <w:rFonts w:ascii="Georgia" w:hAnsi="Georgia"/>
          <w:i w:val="0"/>
          <w:color w:val="FF0000"/>
          <w:sz w:val="22"/>
          <w:szCs w:val="22"/>
        </w:rPr>
        <w:t>como (qualificação da parte como consta no contrato originário)</w:t>
      </w:r>
      <w:r w:rsidRPr="00D71295">
        <w:rPr>
          <w:rStyle w:val="nfase"/>
          <w:rFonts w:ascii="Georgia" w:hAnsi="Georgia"/>
          <w:i w:val="0"/>
          <w:sz w:val="22"/>
          <w:szCs w:val="22"/>
        </w:rPr>
        <w:t xml:space="preserve">, e como </w:t>
      </w:r>
      <w:r w:rsidRPr="00D71295">
        <w:rPr>
          <w:rStyle w:val="nfase"/>
          <w:rFonts w:ascii="Georgia" w:hAnsi="Georgia"/>
          <w:i w:val="0"/>
          <w:color w:val="FF0000"/>
          <w:sz w:val="22"/>
          <w:szCs w:val="22"/>
        </w:rPr>
        <w:t>(qualificação da outra parte como consta no contrato originário)</w:t>
      </w:r>
      <w:r w:rsidRPr="00D71295">
        <w:rPr>
          <w:rStyle w:val="nfase"/>
          <w:rFonts w:ascii="Georgia" w:hAnsi="Georgia"/>
          <w:i w:val="0"/>
          <w:sz w:val="22"/>
          <w:szCs w:val="22"/>
        </w:rPr>
        <w:t>, ajustam o seguinte:</w:t>
      </w:r>
    </w:p>
    <w:p w:rsidR="002A6226" w:rsidRPr="00D71295" w:rsidRDefault="002A6226" w:rsidP="002A6226">
      <w:pPr>
        <w:jc w:val="both"/>
        <w:rPr>
          <w:rStyle w:val="nfase"/>
          <w:rFonts w:ascii="Georgia" w:hAnsi="Georgia"/>
          <w:sz w:val="22"/>
          <w:szCs w:val="22"/>
          <w:lang w:eastAsia="pt-BR"/>
        </w:rPr>
      </w:pPr>
      <w:r w:rsidRPr="00D71295">
        <w:rPr>
          <w:rStyle w:val="nfase"/>
          <w:rFonts w:ascii="Georgia" w:hAnsi="Georgia"/>
          <w:sz w:val="22"/>
          <w:szCs w:val="22"/>
        </w:rPr>
        <w:t>1. As partes acima qualificadas firmaram em __ de _____ de ____ o CONTRATO______________________________</w:t>
      </w:r>
      <w:r w:rsidRPr="00D71295">
        <w:rPr>
          <w:rStyle w:val="nfase"/>
          <w:rFonts w:ascii="Georgia" w:hAnsi="Georgia"/>
          <w:sz w:val="22"/>
          <w:szCs w:val="22"/>
          <w:lang w:eastAsia="pt-BR"/>
        </w:rPr>
        <w:t xml:space="preserve"> desejam, de boa fé, solucionar quaisquer disputas ou conflitos oriundos deste contrato de forma rápida e eficiente, por meio de árbitros capacitados.</w:t>
      </w: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i w:val="0"/>
          <w:sz w:val="22"/>
          <w:szCs w:val="22"/>
        </w:rPr>
      </w:pP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Nesse sentido, as Partes, buscando a melhor relação de custo-benefício oferecida no mercado, convencionam entre si, livremente e amparadas na Lei 9.307/96, </w:t>
      </w:r>
      <w:r w:rsidRPr="00D71295">
        <w:rPr>
          <w:rStyle w:val="nfase"/>
          <w:rFonts w:ascii="Georgia" w:hAnsi="Georgia"/>
          <w:i w:val="0"/>
          <w:sz w:val="22"/>
          <w:szCs w:val="22"/>
        </w:rPr>
        <w:t xml:space="preserve">e também lei complementar 13.129/15, 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que quaisquer disputas, litígios ou conflitos </w:t>
      </w:r>
      <w:proofErr w:type="gramStart"/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>oriundos deste contrato, ou a ele referente</w:t>
      </w:r>
      <w:proofErr w:type="gramEnd"/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>, serão res</w:t>
      </w:r>
      <w:r w:rsidRPr="00D71295">
        <w:rPr>
          <w:rStyle w:val="nfase"/>
          <w:rFonts w:ascii="Georgia" w:hAnsi="Georgia"/>
          <w:i w:val="0"/>
          <w:sz w:val="22"/>
          <w:szCs w:val="22"/>
        </w:rPr>
        <w:t>olvid</w:t>
      </w:r>
      <w:r w:rsidR="00983A45" w:rsidRPr="00D71295">
        <w:rPr>
          <w:rStyle w:val="nfase"/>
          <w:rFonts w:ascii="Georgia" w:hAnsi="Georgia"/>
          <w:i w:val="0"/>
          <w:sz w:val="22"/>
          <w:szCs w:val="22"/>
        </w:rPr>
        <w:t>os</w:t>
      </w:r>
      <w:r w:rsidRPr="00D71295">
        <w:rPr>
          <w:rStyle w:val="nfase"/>
          <w:rFonts w:ascii="Georgia" w:hAnsi="Georgia"/>
          <w:i w:val="0"/>
          <w:sz w:val="22"/>
          <w:szCs w:val="22"/>
        </w:rPr>
        <w:t xml:space="preserve"> através da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 a</w:t>
      </w:r>
      <w:r w:rsidRPr="00D71295">
        <w:rPr>
          <w:rStyle w:val="nfase"/>
          <w:rFonts w:ascii="Georgia" w:hAnsi="Georgia"/>
          <w:i w:val="0"/>
          <w:sz w:val="22"/>
          <w:szCs w:val="22"/>
        </w:rPr>
        <w:t>rbitragem, a serem administrada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 pelo </w:t>
      </w:r>
      <w:r w:rsidRPr="00D71295">
        <w:rPr>
          <w:rStyle w:val="nfase"/>
          <w:rFonts w:ascii="Georgia" w:hAnsi="Georgia"/>
          <w:i w:val="0"/>
          <w:sz w:val="22"/>
          <w:szCs w:val="22"/>
        </w:rPr>
        <w:t>Tribunal Arbitral de Justiça, inscrito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 no CNPJ sob o nº </w:t>
      </w:r>
      <w:r w:rsidRPr="00D71295">
        <w:rPr>
          <w:rStyle w:val="nfase"/>
          <w:rFonts w:ascii="Georgia" w:hAnsi="Georgia"/>
          <w:i w:val="0"/>
          <w:sz w:val="22"/>
          <w:szCs w:val="22"/>
        </w:rPr>
        <w:t>20.194.867/0001-32 (TAJ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>), conduzida de acordo com seu Regulamento vigente na data do pedido de instauração (“Regulamento”). A Arbitragem será conduzida no idioma português, constituída por 01 (um) árbitro, escolhido conf</w:t>
      </w:r>
      <w:r w:rsidRPr="00D71295">
        <w:rPr>
          <w:rStyle w:val="nfase"/>
          <w:rFonts w:ascii="Georgia" w:hAnsi="Georgia"/>
          <w:i w:val="0"/>
          <w:sz w:val="22"/>
          <w:szCs w:val="22"/>
        </w:rPr>
        <w:t>orme o Regulamento do TAJ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>.</w:t>
      </w: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i w:val="0"/>
          <w:sz w:val="22"/>
          <w:szCs w:val="22"/>
          <w:lang w:eastAsia="pt-BR"/>
        </w:rPr>
      </w:pPr>
    </w:p>
    <w:p w:rsidR="002A6226" w:rsidRPr="00D71295" w:rsidRDefault="008919F0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i w:val="0"/>
          <w:sz w:val="22"/>
          <w:szCs w:val="22"/>
          <w:lang w:eastAsia="pt-BR"/>
        </w:rPr>
      </w:pP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Conforme o Regulamento </w:t>
      </w:r>
      <w:r w:rsidRPr="00D71295">
        <w:rPr>
          <w:rStyle w:val="nfase"/>
          <w:rFonts w:ascii="Georgia" w:hAnsi="Georgia"/>
          <w:i w:val="0"/>
          <w:sz w:val="22"/>
          <w:szCs w:val="22"/>
        </w:rPr>
        <w:t>do TAJ,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 p</w:t>
      </w:r>
      <w:r w:rsidR="002A6226"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ara fins de notificação, citação ou informação a qualquer das partes, </w:t>
      </w: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>Ambos</w:t>
      </w:r>
      <w:r w:rsidR="002A6226"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 informam os seguintes endereços eletrônicos:</w:t>
      </w: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</w:rPr>
      </w:pP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  <w:lang w:eastAsia="pt-BR"/>
        </w:rPr>
      </w:pPr>
      <w:r w:rsidRPr="00D71295">
        <w:rPr>
          <w:rStyle w:val="nfase"/>
          <w:rFonts w:ascii="Georgia" w:hAnsi="Georgia"/>
          <w:sz w:val="22"/>
          <w:szCs w:val="22"/>
          <w:lang w:eastAsia="pt-BR"/>
        </w:rPr>
        <w:t>Contratante: [inserir e-mail]</w:t>
      </w: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</w:rPr>
      </w:pPr>
      <w:r w:rsidRPr="00D71295">
        <w:rPr>
          <w:rStyle w:val="nfase"/>
          <w:rFonts w:ascii="Georgia" w:hAnsi="Georgia"/>
          <w:sz w:val="22"/>
          <w:szCs w:val="22"/>
          <w:lang w:eastAsia="pt-BR"/>
        </w:rPr>
        <w:t>Contratado: [inserir e-mail]</w:t>
      </w: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  <w:lang w:eastAsia="pt-BR"/>
        </w:rPr>
      </w:pPr>
    </w:p>
    <w:p w:rsidR="002A6226" w:rsidRPr="00D71295" w:rsidRDefault="008919F0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b/>
          <w:i w:val="0"/>
          <w:sz w:val="22"/>
          <w:szCs w:val="22"/>
          <w:lang w:eastAsia="pt-BR"/>
        </w:rPr>
      </w:pPr>
      <w:r w:rsidRPr="00D71295">
        <w:rPr>
          <w:rStyle w:val="nfase"/>
          <w:rFonts w:ascii="Georgia" w:hAnsi="Georgia"/>
          <w:b/>
          <w:i w:val="0"/>
          <w:sz w:val="22"/>
          <w:szCs w:val="22"/>
          <w:lang w:eastAsia="pt-BR"/>
        </w:rPr>
        <w:t xml:space="preserve">AS PARTES OBRIGAM-SE </w:t>
      </w:r>
    </w:p>
    <w:p w:rsidR="00983A45" w:rsidRPr="00D71295" w:rsidRDefault="00983A45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</w:rPr>
      </w:pP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</w:rPr>
      </w:pPr>
      <w:r w:rsidRPr="00D71295">
        <w:rPr>
          <w:rStyle w:val="nfase"/>
          <w:rFonts w:ascii="Georgia" w:hAnsi="Georgia"/>
          <w:sz w:val="22"/>
          <w:szCs w:val="22"/>
        </w:rPr>
        <w:t>I - A</w:t>
      </w:r>
      <w:r w:rsidRPr="00D71295">
        <w:rPr>
          <w:rStyle w:val="nfase"/>
          <w:rFonts w:ascii="Georgia" w:hAnsi="Georgia"/>
          <w:sz w:val="22"/>
          <w:szCs w:val="22"/>
          <w:lang w:eastAsia="pt-BR"/>
        </w:rPr>
        <w:t xml:space="preserve"> manter válidos e ativos os endereços eletrônicos acima indicados durante todo o período de vigência do contrato; </w:t>
      </w: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</w:rPr>
      </w:pP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</w:rPr>
      </w:pPr>
      <w:r w:rsidRPr="00D71295">
        <w:rPr>
          <w:rStyle w:val="nfase"/>
          <w:rFonts w:ascii="Georgia" w:hAnsi="Georgia"/>
          <w:sz w:val="22"/>
          <w:szCs w:val="22"/>
        </w:rPr>
        <w:t>II - A</w:t>
      </w:r>
      <w:r w:rsidRPr="00D71295">
        <w:rPr>
          <w:rStyle w:val="nfase"/>
          <w:rFonts w:ascii="Georgia" w:hAnsi="Georgia"/>
          <w:sz w:val="22"/>
          <w:szCs w:val="22"/>
          <w:lang w:eastAsia="pt-BR"/>
        </w:rPr>
        <w:t xml:space="preserve"> comunicar a outra parte em caso de alteração dos endereços eletrônicos acima indicados, </w:t>
      </w:r>
      <w:proofErr w:type="gramStart"/>
      <w:r w:rsidRPr="00D71295">
        <w:rPr>
          <w:rStyle w:val="nfase"/>
          <w:rFonts w:ascii="Georgia" w:hAnsi="Georgia"/>
          <w:sz w:val="22"/>
          <w:szCs w:val="22"/>
          <w:lang w:eastAsia="pt-BR"/>
        </w:rPr>
        <w:t>sob pena</w:t>
      </w:r>
      <w:proofErr w:type="gramEnd"/>
      <w:r w:rsidRPr="00D71295">
        <w:rPr>
          <w:rStyle w:val="nfase"/>
          <w:rFonts w:ascii="Georgia" w:hAnsi="Georgia"/>
          <w:sz w:val="22"/>
          <w:szCs w:val="22"/>
          <w:lang w:eastAsia="pt-BR"/>
        </w:rPr>
        <w:t xml:space="preserve"> de considerarem-se válidas quaisquer comunicações (incluindo quaisquer notificações, intimações e citações) enviadas aos endereços de e-mail acima referidos.</w:t>
      </w:r>
    </w:p>
    <w:p w:rsidR="002A6226" w:rsidRPr="00D71295" w:rsidRDefault="002A6226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</w:rPr>
      </w:pPr>
    </w:p>
    <w:p w:rsidR="00983A45" w:rsidRPr="00D71295" w:rsidRDefault="008919F0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b/>
          <w:i w:val="0"/>
          <w:sz w:val="22"/>
          <w:szCs w:val="22"/>
          <w:lang w:eastAsia="pt-BR"/>
        </w:rPr>
      </w:pPr>
      <w:r w:rsidRPr="00D71295">
        <w:rPr>
          <w:rStyle w:val="nfase"/>
          <w:rFonts w:ascii="Georgia" w:hAnsi="Georgia"/>
          <w:b/>
          <w:i w:val="0"/>
          <w:sz w:val="22"/>
          <w:szCs w:val="22"/>
          <w:lang w:eastAsia="pt-BR"/>
        </w:rPr>
        <w:t>TUTELAS DE URGÊNCIA</w:t>
      </w:r>
    </w:p>
    <w:p w:rsidR="00983A45" w:rsidRPr="00D71295" w:rsidRDefault="00983A45" w:rsidP="002A6226">
      <w:pPr>
        <w:shd w:val="clear" w:color="auto" w:fill="FFFFFF"/>
        <w:spacing w:before="63" w:after="0" w:line="275" w:lineRule="atLeast"/>
        <w:jc w:val="both"/>
        <w:rPr>
          <w:rStyle w:val="nfase"/>
          <w:rFonts w:ascii="Georgia" w:hAnsi="Georgia"/>
          <w:sz w:val="22"/>
          <w:szCs w:val="22"/>
          <w:lang w:eastAsia="pt-BR"/>
        </w:rPr>
      </w:pPr>
    </w:p>
    <w:p w:rsidR="002A6226" w:rsidRPr="00D71295" w:rsidRDefault="00983A45" w:rsidP="00043FEF">
      <w:pPr>
        <w:shd w:val="clear" w:color="auto" w:fill="FFFFFF"/>
        <w:spacing w:before="63" w:after="0" w:line="240" w:lineRule="auto"/>
        <w:jc w:val="both"/>
        <w:rPr>
          <w:rStyle w:val="nfase"/>
          <w:rFonts w:ascii="Georgia" w:hAnsi="Georgia"/>
          <w:i w:val="0"/>
          <w:sz w:val="22"/>
          <w:szCs w:val="22"/>
          <w:lang w:eastAsia="pt-BR"/>
        </w:rPr>
      </w:pPr>
      <w:r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I - </w:t>
      </w:r>
      <w:r w:rsidR="002A6226"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t xml:space="preserve">Cada parte permanece com o direito de requerer no juízo comum competente as medidas judiciais que visem à obtenção de medidas de urgência para proteção ou </w:t>
      </w:r>
      <w:r w:rsidR="002A6226" w:rsidRPr="00D71295">
        <w:rPr>
          <w:rStyle w:val="nfase"/>
          <w:rFonts w:ascii="Georgia" w:hAnsi="Georgia"/>
          <w:i w:val="0"/>
          <w:sz w:val="22"/>
          <w:szCs w:val="22"/>
          <w:lang w:eastAsia="pt-BR"/>
        </w:rPr>
        <w:lastRenderedPageBreak/>
        <w:t>salvaguarda de direito ou de cunho preparatório, sem que isso seja interpretado como uma renúncia à mediação e a arbitragem.</w:t>
      </w:r>
    </w:p>
    <w:p w:rsidR="00043FEF" w:rsidRPr="00D71295" w:rsidRDefault="00043FEF" w:rsidP="00043FEF">
      <w:pPr>
        <w:spacing w:line="240" w:lineRule="auto"/>
        <w:jc w:val="both"/>
        <w:rPr>
          <w:rFonts w:ascii="Georgia" w:hAnsi="Georgia"/>
          <w:sz w:val="22"/>
          <w:szCs w:val="22"/>
        </w:rPr>
      </w:pPr>
    </w:p>
    <w:p w:rsidR="002A6226" w:rsidRPr="00D71295" w:rsidRDefault="00983A45" w:rsidP="00043FEF">
      <w:pPr>
        <w:spacing w:line="240" w:lineRule="auto"/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II - </w:t>
      </w:r>
      <w:r w:rsidR="002A6226" w:rsidRPr="00D71295">
        <w:rPr>
          <w:rFonts w:ascii="Georgia" w:hAnsi="Georgia"/>
          <w:sz w:val="22"/>
          <w:szCs w:val="22"/>
        </w:rPr>
        <w:t>Na ocorrência de recusa de uma das partes em firmar o compromisso arbitral, consoan</w:t>
      </w:r>
      <w:r w:rsidRPr="00D71295">
        <w:rPr>
          <w:rFonts w:ascii="Georgia" w:hAnsi="Georgia"/>
          <w:sz w:val="22"/>
          <w:szCs w:val="22"/>
        </w:rPr>
        <w:t>te o artigo 7º da Lei 9.307/96,</w:t>
      </w:r>
      <w:r w:rsidR="002A6226" w:rsidRPr="00D71295">
        <w:rPr>
          <w:rFonts w:ascii="Georgia" w:hAnsi="Georgia"/>
          <w:sz w:val="22"/>
          <w:szCs w:val="22"/>
        </w:rPr>
        <w:t> poderá a outra requerer a intervenção judicial, para efeitos de suprir a vontade do inadimplente.</w:t>
      </w:r>
    </w:p>
    <w:p w:rsidR="002A6226" w:rsidRPr="00D71295" w:rsidRDefault="00983A45" w:rsidP="00043FEF">
      <w:pPr>
        <w:spacing w:line="240" w:lineRule="auto"/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III - Estando já instituída a arbitragem, a medida cautelar ou de urgência será requerida diretamente aos árbitros</w:t>
      </w:r>
      <w:r w:rsidR="00D71295">
        <w:rPr>
          <w:rFonts w:ascii="Georgia" w:hAnsi="Georgia"/>
          <w:sz w:val="22"/>
          <w:szCs w:val="22"/>
        </w:rPr>
        <w:t xml:space="preserve"> do TAJ</w:t>
      </w:r>
      <w:r w:rsidRPr="00D71295">
        <w:rPr>
          <w:rFonts w:ascii="Georgia" w:hAnsi="Georgia"/>
          <w:sz w:val="22"/>
          <w:szCs w:val="22"/>
        </w:rPr>
        <w:t>.</w:t>
      </w:r>
    </w:p>
    <w:p w:rsidR="002A6226" w:rsidRDefault="00592E8A" w:rsidP="00043FEF">
      <w:pPr>
        <w:spacing w:line="240" w:lineRule="auto"/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IV - </w:t>
      </w:r>
      <w:r w:rsidR="002A6226" w:rsidRPr="00D71295">
        <w:rPr>
          <w:rFonts w:ascii="Georgia" w:hAnsi="Georgia"/>
          <w:sz w:val="22"/>
          <w:szCs w:val="22"/>
        </w:rPr>
        <w:t xml:space="preserve">Para tanto, deverá ser apresentada petição inicial, </w:t>
      </w:r>
      <w:r w:rsidRPr="00D71295">
        <w:rPr>
          <w:rFonts w:ascii="Georgia" w:hAnsi="Georgia"/>
          <w:sz w:val="22"/>
          <w:szCs w:val="22"/>
        </w:rPr>
        <w:t>com</w:t>
      </w:r>
      <w:r w:rsidR="002A6226" w:rsidRPr="00D71295">
        <w:rPr>
          <w:rFonts w:ascii="Georgia" w:hAnsi="Georgia"/>
          <w:sz w:val="22"/>
          <w:szCs w:val="22"/>
        </w:rPr>
        <w:t xml:space="preserve"> cópia do contrato que contenha a cláusula compromissória ou documento em apartado</w:t>
      </w:r>
      <w:r w:rsidRPr="00D71295">
        <w:rPr>
          <w:rFonts w:ascii="Georgia" w:hAnsi="Georgia"/>
          <w:sz w:val="22"/>
          <w:szCs w:val="22"/>
        </w:rPr>
        <w:t>.</w:t>
      </w:r>
      <w:r w:rsidR="002A6226" w:rsidRPr="00D71295">
        <w:rPr>
          <w:rFonts w:ascii="Georgia" w:hAnsi="Georgia"/>
          <w:sz w:val="22"/>
          <w:szCs w:val="22"/>
        </w:rPr>
        <w:t xml:space="preserve"> </w:t>
      </w:r>
    </w:p>
    <w:p w:rsidR="00D71295" w:rsidRDefault="00D71295" w:rsidP="00043FEF">
      <w:pPr>
        <w:spacing w:line="240" w:lineRule="auto"/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As partes poderão </w:t>
      </w:r>
      <w:r>
        <w:rPr>
          <w:rFonts w:ascii="Georgia" w:hAnsi="Georgia"/>
          <w:sz w:val="22"/>
          <w:szCs w:val="22"/>
        </w:rPr>
        <w:t xml:space="preserve">ir diretamente a sede do TAJ, localizada na Rua Álvares Cabral, 464 sala 1012, centro de Ribeirão Preto/SP e se preferirem poderão </w:t>
      </w:r>
      <w:r w:rsidRPr="00D71295">
        <w:rPr>
          <w:rFonts w:ascii="Georgia" w:hAnsi="Georgia"/>
          <w:sz w:val="22"/>
          <w:szCs w:val="22"/>
        </w:rPr>
        <w:t xml:space="preserve">acessar o sistema TAJ online através do Site </w:t>
      </w:r>
      <w:r w:rsidRPr="00D71295">
        <w:rPr>
          <w:rFonts w:ascii="Georgia" w:hAnsi="Georgia"/>
          <w:color w:val="002060"/>
          <w:sz w:val="22"/>
          <w:szCs w:val="22"/>
        </w:rPr>
        <w:t>www.tajonline.com.br</w:t>
      </w:r>
      <w:r w:rsidRPr="00D71295">
        <w:rPr>
          <w:rFonts w:ascii="Georgia" w:hAnsi="Georgia"/>
          <w:sz w:val="22"/>
          <w:szCs w:val="22"/>
        </w:rPr>
        <w:t xml:space="preserve"> e iniciar o procedimento, ou ainda enviar um e-mail para </w:t>
      </w:r>
      <w:r w:rsidRPr="00D71295">
        <w:rPr>
          <w:rFonts w:ascii="Georgia" w:hAnsi="Georgia"/>
          <w:color w:val="002060"/>
          <w:sz w:val="22"/>
          <w:szCs w:val="22"/>
        </w:rPr>
        <w:t>contato@tajonline.com.br</w:t>
      </w:r>
      <w:r w:rsidRPr="00D71295">
        <w:rPr>
          <w:rFonts w:ascii="Georgia" w:hAnsi="Georgia"/>
          <w:sz w:val="22"/>
          <w:szCs w:val="22"/>
        </w:rPr>
        <w:t xml:space="preserve"> solicitando que seja dado inicio a arbitragem.</w:t>
      </w:r>
    </w:p>
    <w:p w:rsidR="002A6226" w:rsidRPr="00D71295" w:rsidRDefault="00D71295" w:rsidP="00F64199">
      <w:pPr>
        <w:jc w:val="center"/>
        <w:rPr>
          <w:rFonts w:ascii="Georgia" w:hAnsi="Georgia"/>
          <w:b/>
          <w:sz w:val="22"/>
          <w:szCs w:val="22"/>
        </w:rPr>
      </w:pPr>
      <w:r w:rsidRPr="00D71295">
        <w:rPr>
          <w:rFonts w:ascii="Georgia" w:hAnsi="Georgia"/>
          <w:b/>
          <w:sz w:val="22"/>
          <w:szCs w:val="22"/>
        </w:rPr>
        <w:t>Síntese</w:t>
      </w:r>
      <w:r w:rsidR="00F64199" w:rsidRPr="00D71295">
        <w:rPr>
          <w:rFonts w:ascii="Georgia" w:hAnsi="Georgia"/>
          <w:b/>
          <w:sz w:val="22"/>
          <w:szCs w:val="22"/>
        </w:rPr>
        <w:t xml:space="preserve"> do Regulamento TAJ</w:t>
      </w:r>
    </w:p>
    <w:p w:rsidR="00592E8A" w:rsidRPr="00D71295" w:rsidRDefault="008919F0" w:rsidP="002A6226">
      <w:pPr>
        <w:jc w:val="both"/>
        <w:rPr>
          <w:rFonts w:ascii="Georgia" w:hAnsi="Georgia"/>
          <w:b/>
          <w:sz w:val="22"/>
          <w:szCs w:val="22"/>
        </w:rPr>
      </w:pPr>
      <w:r w:rsidRPr="00D71295">
        <w:rPr>
          <w:rFonts w:ascii="Georgia" w:hAnsi="Georgia"/>
          <w:b/>
          <w:sz w:val="22"/>
          <w:szCs w:val="22"/>
        </w:rPr>
        <w:t>A PETIÇÃO INICIAL INDICARÁ</w:t>
      </w:r>
    </w:p>
    <w:p w:rsidR="002A6226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 I – </w:t>
      </w:r>
      <w:r w:rsidR="00592E8A" w:rsidRPr="00D71295">
        <w:rPr>
          <w:rFonts w:ascii="Georgia" w:hAnsi="Georgia"/>
          <w:sz w:val="22"/>
          <w:szCs w:val="22"/>
        </w:rPr>
        <w:t>O</w:t>
      </w:r>
      <w:r w:rsidRPr="00D71295">
        <w:rPr>
          <w:rFonts w:ascii="Georgia" w:hAnsi="Georgia"/>
          <w:sz w:val="22"/>
          <w:szCs w:val="22"/>
        </w:rPr>
        <w:t xml:space="preserve"> tribunal, a que é dirigida</w:t>
      </w:r>
      <w:r w:rsidR="00592E8A" w:rsidRPr="00D71295">
        <w:rPr>
          <w:rFonts w:ascii="Georgia" w:hAnsi="Georgia"/>
          <w:sz w:val="22"/>
          <w:szCs w:val="22"/>
        </w:rPr>
        <w:t xml:space="preserve"> (TAJ)</w:t>
      </w:r>
      <w:r w:rsidRPr="00D71295">
        <w:rPr>
          <w:rFonts w:ascii="Georgia" w:hAnsi="Georgia"/>
          <w:sz w:val="22"/>
          <w:szCs w:val="22"/>
        </w:rPr>
        <w:t>;</w:t>
      </w:r>
    </w:p>
    <w:p w:rsidR="002A6226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II – os nomes</w:t>
      </w:r>
      <w:r w:rsidR="00592E8A" w:rsidRPr="00D71295">
        <w:rPr>
          <w:rFonts w:ascii="Georgia" w:hAnsi="Georgia"/>
          <w:sz w:val="22"/>
          <w:szCs w:val="22"/>
        </w:rPr>
        <w:t xml:space="preserve"> do REQUERENTE e do REQUERIDO</w:t>
      </w:r>
      <w:r w:rsidRPr="00D71295">
        <w:rPr>
          <w:rFonts w:ascii="Georgia" w:hAnsi="Georgia"/>
          <w:sz w:val="22"/>
          <w:szCs w:val="22"/>
        </w:rPr>
        <w:t>;</w:t>
      </w:r>
    </w:p>
    <w:p w:rsidR="002A6226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I</w:t>
      </w:r>
      <w:r w:rsidR="00592E8A" w:rsidRPr="00D71295">
        <w:rPr>
          <w:rFonts w:ascii="Georgia" w:hAnsi="Georgia"/>
          <w:sz w:val="22"/>
          <w:szCs w:val="22"/>
        </w:rPr>
        <w:t>II</w:t>
      </w:r>
      <w:r w:rsidRPr="00D71295">
        <w:rPr>
          <w:rFonts w:ascii="Georgia" w:hAnsi="Georgia"/>
          <w:sz w:val="22"/>
          <w:szCs w:val="22"/>
        </w:rPr>
        <w:t xml:space="preserve"> – o pedido, com as suas especificações;</w:t>
      </w:r>
    </w:p>
    <w:p w:rsidR="002A6226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V – o valor </w:t>
      </w:r>
      <w:r w:rsidR="00592E8A" w:rsidRPr="00D71295">
        <w:rPr>
          <w:rFonts w:ascii="Georgia" w:hAnsi="Georgia"/>
          <w:sz w:val="22"/>
          <w:szCs w:val="22"/>
        </w:rPr>
        <w:t>aproximado da causa</w:t>
      </w:r>
      <w:r w:rsidRPr="00D71295">
        <w:rPr>
          <w:rFonts w:ascii="Georgia" w:hAnsi="Georgia"/>
          <w:sz w:val="22"/>
          <w:szCs w:val="22"/>
        </w:rPr>
        <w:t> </w:t>
      </w:r>
    </w:p>
    <w:p w:rsidR="00592E8A" w:rsidRPr="00D71295" w:rsidRDefault="00592E8A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Após receber a inicial </w:t>
      </w:r>
      <w:r w:rsidR="002A6226" w:rsidRPr="00D71295">
        <w:rPr>
          <w:rFonts w:ascii="Georgia" w:hAnsi="Georgia"/>
          <w:sz w:val="22"/>
          <w:szCs w:val="22"/>
        </w:rPr>
        <w:t xml:space="preserve">será designada pelo </w:t>
      </w:r>
      <w:r w:rsidRPr="00D71295">
        <w:rPr>
          <w:rFonts w:ascii="Georgia" w:hAnsi="Georgia"/>
          <w:sz w:val="22"/>
          <w:szCs w:val="22"/>
        </w:rPr>
        <w:t>TAJ</w:t>
      </w:r>
      <w:r w:rsidR="002A6226" w:rsidRPr="00D71295">
        <w:rPr>
          <w:rFonts w:ascii="Georgia" w:hAnsi="Georgia"/>
          <w:sz w:val="22"/>
          <w:szCs w:val="22"/>
        </w:rPr>
        <w:t>, audiência</w:t>
      </w:r>
      <w:r w:rsidRPr="00D71295">
        <w:rPr>
          <w:rFonts w:ascii="Georgia" w:hAnsi="Georgia"/>
          <w:sz w:val="22"/>
          <w:szCs w:val="22"/>
        </w:rPr>
        <w:t xml:space="preserve"> de Conciliação, onde primeiramente deverá </w:t>
      </w:r>
      <w:r w:rsidR="002A6226" w:rsidRPr="00D71295">
        <w:rPr>
          <w:rFonts w:ascii="Georgia" w:hAnsi="Georgia"/>
          <w:sz w:val="22"/>
          <w:szCs w:val="22"/>
        </w:rPr>
        <w:t>de ser firmado o compromisso arbitral. </w:t>
      </w:r>
    </w:p>
    <w:p w:rsidR="007012AC" w:rsidRPr="00D71295" w:rsidRDefault="007012AC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A audiência poderá ser feita de forma online, através do sistema TAJ Online.</w:t>
      </w:r>
    </w:p>
    <w:p w:rsidR="002A6226" w:rsidRPr="00D71295" w:rsidRDefault="007012AC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A Audiência será conduzida pelo</w:t>
      </w:r>
      <w:r w:rsidR="00592E8A" w:rsidRPr="00D71295">
        <w:rPr>
          <w:rFonts w:ascii="Georgia" w:hAnsi="Georgia"/>
          <w:sz w:val="22"/>
          <w:szCs w:val="22"/>
        </w:rPr>
        <w:t xml:space="preserve"> Conciliador</w:t>
      </w:r>
      <w:r w:rsidRPr="00D71295">
        <w:rPr>
          <w:rFonts w:ascii="Georgia" w:hAnsi="Georgia"/>
          <w:sz w:val="22"/>
          <w:szCs w:val="22"/>
        </w:rPr>
        <w:t xml:space="preserve">, que </w:t>
      </w:r>
      <w:r w:rsidR="002A6226" w:rsidRPr="00D71295">
        <w:rPr>
          <w:rFonts w:ascii="Georgia" w:hAnsi="Georgia"/>
          <w:sz w:val="22"/>
          <w:szCs w:val="22"/>
        </w:rPr>
        <w:t xml:space="preserve">não poderá </w:t>
      </w:r>
      <w:r w:rsidRPr="00D71295">
        <w:rPr>
          <w:rFonts w:ascii="Georgia" w:hAnsi="Georgia"/>
          <w:sz w:val="22"/>
          <w:szCs w:val="22"/>
        </w:rPr>
        <w:t>decidir o</w:t>
      </w:r>
      <w:r w:rsidR="002A6226" w:rsidRPr="00D71295">
        <w:rPr>
          <w:rFonts w:ascii="Georgia" w:hAnsi="Georgia"/>
          <w:sz w:val="22"/>
          <w:szCs w:val="22"/>
        </w:rPr>
        <w:t xml:space="preserve"> mérito da causa, mas tão somente procurar conciliar as partes quanto ao objeto, </w:t>
      </w:r>
      <w:r w:rsidRPr="00D71295">
        <w:rPr>
          <w:rFonts w:ascii="Georgia" w:hAnsi="Georgia"/>
          <w:sz w:val="22"/>
          <w:szCs w:val="22"/>
        </w:rPr>
        <w:t xml:space="preserve">depois de </w:t>
      </w:r>
      <w:r w:rsidR="002A6226" w:rsidRPr="00D71295">
        <w:rPr>
          <w:rFonts w:ascii="Georgia" w:hAnsi="Georgia"/>
          <w:sz w:val="22"/>
          <w:szCs w:val="22"/>
        </w:rPr>
        <w:t>firmar o compromisso</w:t>
      </w:r>
      <w:r w:rsidRPr="00D71295">
        <w:rPr>
          <w:rFonts w:ascii="Georgia" w:hAnsi="Georgia"/>
          <w:sz w:val="22"/>
          <w:szCs w:val="22"/>
        </w:rPr>
        <w:t xml:space="preserve"> Arbitral.</w:t>
      </w:r>
      <w:r w:rsidR="002A6226" w:rsidRPr="00D71295">
        <w:rPr>
          <w:rFonts w:ascii="Georgia" w:hAnsi="Georgia"/>
          <w:sz w:val="22"/>
          <w:szCs w:val="22"/>
        </w:rPr>
        <w:t> </w:t>
      </w:r>
    </w:p>
    <w:p w:rsidR="002A6226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Não havendo acordo, a parte </w:t>
      </w:r>
      <w:r w:rsidR="007012AC" w:rsidRPr="00D71295">
        <w:rPr>
          <w:rFonts w:ascii="Georgia" w:hAnsi="Georgia"/>
          <w:sz w:val="22"/>
          <w:szCs w:val="22"/>
        </w:rPr>
        <w:t>REQUERIDA</w:t>
      </w:r>
      <w:r w:rsidRPr="00D71295">
        <w:rPr>
          <w:rFonts w:ascii="Georgia" w:hAnsi="Georgia"/>
          <w:sz w:val="22"/>
          <w:szCs w:val="22"/>
        </w:rPr>
        <w:t xml:space="preserve"> apresentará</w:t>
      </w:r>
      <w:r w:rsidR="008919F0" w:rsidRPr="00D71295">
        <w:rPr>
          <w:rFonts w:ascii="Georgia" w:hAnsi="Georgia"/>
          <w:sz w:val="22"/>
          <w:szCs w:val="22"/>
        </w:rPr>
        <w:t xml:space="preserve"> contestação no ato da audiência</w:t>
      </w:r>
      <w:r w:rsidRPr="00D71295">
        <w:rPr>
          <w:rFonts w:ascii="Georgia" w:hAnsi="Georgia"/>
          <w:sz w:val="22"/>
          <w:szCs w:val="22"/>
        </w:rPr>
        <w:t xml:space="preserve">. Havendo necessidade de produção de provas o juiz </w:t>
      </w:r>
      <w:r w:rsidR="007012AC" w:rsidRPr="00D71295">
        <w:rPr>
          <w:rFonts w:ascii="Georgia" w:hAnsi="Georgia"/>
          <w:sz w:val="22"/>
          <w:szCs w:val="22"/>
        </w:rPr>
        <w:t xml:space="preserve">(ARBITRO) </w:t>
      </w:r>
      <w:r w:rsidR="007865C5" w:rsidRPr="00D71295">
        <w:rPr>
          <w:rFonts w:ascii="Georgia" w:hAnsi="Georgia"/>
          <w:sz w:val="22"/>
          <w:szCs w:val="22"/>
        </w:rPr>
        <w:t>deferirá o prazo necessário, ou</w:t>
      </w:r>
      <w:r w:rsidRPr="00D71295">
        <w:rPr>
          <w:rFonts w:ascii="Georgia" w:hAnsi="Georgia"/>
          <w:sz w:val="22"/>
          <w:szCs w:val="22"/>
        </w:rPr>
        <w:t xml:space="preserve"> poderá proferir sentença, e esta por usa vez, </w:t>
      </w:r>
      <w:r w:rsidR="007012AC" w:rsidRPr="00D71295">
        <w:rPr>
          <w:rFonts w:ascii="Georgia" w:hAnsi="Georgia"/>
          <w:sz w:val="22"/>
          <w:szCs w:val="22"/>
        </w:rPr>
        <w:t>é definitiva</w:t>
      </w:r>
      <w:r w:rsidRPr="00D71295">
        <w:rPr>
          <w:rFonts w:ascii="Georgia" w:hAnsi="Georgia"/>
          <w:sz w:val="22"/>
          <w:szCs w:val="22"/>
        </w:rPr>
        <w:t>.</w:t>
      </w:r>
    </w:p>
    <w:p w:rsidR="008919F0" w:rsidRPr="00D71295" w:rsidRDefault="008919F0" w:rsidP="002A6226">
      <w:pPr>
        <w:jc w:val="both"/>
        <w:rPr>
          <w:rFonts w:ascii="Georgia" w:hAnsi="Georgia"/>
          <w:b/>
          <w:sz w:val="22"/>
          <w:szCs w:val="22"/>
        </w:rPr>
      </w:pPr>
      <w:r w:rsidRPr="00D71295">
        <w:rPr>
          <w:rFonts w:ascii="Georgia" w:hAnsi="Georgia"/>
          <w:b/>
          <w:sz w:val="22"/>
          <w:szCs w:val="22"/>
        </w:rPr>
        <w:t>LOCAL E SEDE DA ARBITRAGEM</w:t>
      </w:r>
    </w:p>
    <w:p w:rsidR="008919F0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A arbitragem terá sede em </w:t>
      </w:r>
      <w:r w:rsidR="007012AC" w:rsidRPr="00D71295">
        <w:rPr>
          <w:rFonts w:ascii="Georgia" w:hAnsi="Georgia"/>
          <w:sz w:val="22"/>
          <w:szCs w:val="22"/>
        </w:rPr>
        <w:t>Ribeirão Preto, Estado de São Paulo</w:t>
      </w:r>
      <w:r w:rsidRPr="00D71295">
        <w:rPr>
          <w:rFonts w:ascii="Georgia" w:hAnsi="Georgia"/>
          <w:sz w:val="22"/>
          <w:szCs w:val="22"/>
        </w:rPr>
        <w:t xml:space="preserve"> e </w:t>
      </w:r>
      <w:r w:rsidR="008919F0" w:rsidRPr="00D71295">
        <w:rPr>
          <w:rFonts w:ascii="Georgia" w:hAnsi="Georgia"/>
          <w:sz w:val="22"/>
          <w:szCs w:val="22"/>
        </w:rPr>
        <w:t>obedecerão</w:t>
      </w:r>
      <w:r w:rsidRPr="00D71295">
        <w:rPr>
          <w:rFonts w:ascii="Georgia" w:hAnsi="Georgia"/>
          <w:sz w:val="22"/>
          <w:szCs w:val="22"/>
        </w:rPr>
        <w:t xml:space="preserve"> as normas estabelecidas no Regulamento de Arbitragem do Tribunal </w:t>
      </w:r>
      <w:r w:rsidR="007012AC" w:rsidRPr="00D71295">
        <w:rPr>
          <w:rFonts w:ascii="Georgia" w:hAnsi="Georgia"/>
          <w:sz w:val="22"/>
          <w:szCs w:val="22"/>
        </w:rPr>
        <w:t xml:space="preserve">Arbitral </w:t>
      </w:r>
      <w:r w:rsidRPr="00D71295">
        <w:rPr>
          <w:rFonts w:ascii="Georgia" w:hAnsi="Georgia"/>
          <w:sz w:val="22"/>
          <w:szCs w:val="22"/>
        </w:rPr>
        <w:t>de Justiça, cujas disposições integram o presente contrato.</w:t>
      </w:r>
    </w:p>
    <w:p w:rsidR="00043FEF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A parte que der início a arbitragem deverá </w:t>
      </w:r>
      <w:r w:rsidR="007012AC" w:rsidRPr="00D71295">
        <w:rPr>
          <w:rFonts w:ascii="Georgia" w:hAnsi="Georgia"/>
          <w:sz w:val="22"/>
          <w:szCs w:val="22"/>
        </w:rPr>
        <w:t xml:space="preserve">recolher </w:t>
      </w:r>
      <w:proofErr w:type="gramStart"/>
      <w:r w:rsidR="007012AC" w:rsidRPr="00D71295">
        <w:rPr>
          <w:rFonts w:ascii="Georgia" w:hAnsi="Georgia"/>
          <w:sz w:val="22"/>
          <w:szCs w:val="22"/>
        </w:rPr>
        <w:t>as custas</w:t>
      </w:r>
      <w:proofErr w:type="gramEnd"/>
      <w:r w:rsidR="007012AC" w:rsidRPr="00D71295">
        <w:rPr>
          <w:rFonts w:ascii="Georgia" w:hAnsi="Georgia"/>
          <w:sz w:val="22"/>
          <w:szCs w:val="22"/>
        </w:rPr>
        <w:t xml:space="preserve"> iniciais conforme tabela </w:t>
      </w:r>
      <w:r w:rsidR="00043FEF" w:rsidRPr="00D71295">
        <w:rPr>
          <w:rFonts w:ascii="Georgia" w:hAnsi="Georgia"/>
          <w:sz w:val="22"/>
          <w:szCs w:val="22"/>
        </w:rPr>
        <w:t xml:space="preserve">de custas iniciais </w:t>
      </w:r>
      <w:r w:rsidR="008919F0" w:rsidRPr="00D71295">
        <w:rPr>
          <w:rFonts w:ascii="Georgia" w:hAnsi="Georgia"/>
          <w:sz w:val="22"/>
          <w:szCs w:val="22"/>
        </w:rPr>
        <w:t>do TAJ ‘</w:t>
      </w:r>
      <w:r w:rsidR="007012AC" w:rsidRPr="00D71295">
        <w:rPr>
          <w:rFonts w:ascii="Georgia" w:hAnsi="Georgia"/>
          <w:sz w:val="22"/>
          <w:szCs w:val="22"/>
        </w:rPr>
        <w:t xml:space="preserve">disponível no site </w:t>
      </w:r>
      <w:r w:rsidR="00043FEF" w:rsidRPr="00D71295">
        <w:rPr>
          <w:rFonts w:ascii="Georgia" w:hAnsi="Georgia"/>
          <w:color w:val="1F497D" w:themeColor="text2"/>
          <w:sz w:val="22"/>
          <w:szCs w:val="22"/>
        </w:rPr>
        <w:t>www.tajonline.com.br</w:t>
      </w:r>
      <w:r w:rsidR="008919F0" w:rsidRPr="00D71295">
        <w:rPr>
          <w:rFonts w:ascii="Georgia" w:hAnsi="Georgia"/>
          <w:sz w:val="22"/>
          <w:szCs w:val="22"/>
        </w:rPr>
        <w:t>”</w:t>
      </w:r>
      <w:r w:rsidR="00043FEF" w:rsidRPr="00D71295">
        <w:rPr>
          <w:rFonts w:ascii="Georgia" w:hAnsi="Georgia"/>
          <w:sz w:val="22"/>
          <w:szCs w:val="22"/>
        </w:rPr>
        <w:t>.</w:t>
      </w:r>
    </w:p>
    <w:p w:rsidR="00D71295" w:rsidRDefault="00D71295" w:rsidP="00697685">
      <w:pPr>
        <w:jc w:val="both"/>
        <w:rPr>
          <w:rFonts w:ascii="Georgia" w:hAnsi="Georgia"/>
          <w:sz w:val="22"/>
          <w:szCs w:val="22"/>
        </w:rPr>
      </w:pPr>
    </w:p>
    <w:p w:rsidR="00697685" w:rsidRPr="00D71295" w:rsidRDefault="004766F9" w:rsidP="00697685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lastRenderedPageBreak/>
        <w:t>CUSTAS INICIAIS (PROTOCOLO)</w:t>
      </w:r>
    </w:p>
    <w:tbl>
      <w:tblPr>
        <w:tblStyle w:val="GradeClara-nfase3"/>
        <w:tblW w:w="0" w:type="auto"/>
        <w:tblLook w:val="01E0"/>
      </w:tblPr>
      <w:tblGrid>
        <w:gridCol w:w="2411"/>
        <w:gridCol w:w="3848"/>
        <w:gridCol w:w="2120"/>
      </w:tblGrid>
      <w:tr w:rsidR="00697685" w:rsidTr="004766F9">
        <w:trPr>
          <w:cnfStyle w:val="100000000000"/>
          <w:trHeight w:hRule="exact" w:val="491"/>
        </w:trPr>
        <w:tc>
          <w:tcPr>
            <w:cnfStyle w:val="001000000000"/>
            <w:tcW w:w="2411" w:type="dxa"/>
          </w:tcPr>
          <w:p w:rsidR="00697685" w:rsidRDefault="00697685" w:rsidP="00337DFB">
            <w:pPr>
              <w:pStyle w:val="TableParagraph"/>
              <w:spacing w:before="4"/>
              <w:jc w:val="center"/>
              <w:rPr>
                <w:rFonts w:ascii="Andalus" w:hAnsi="Andalus" w:cs="Andalus"/>
                <w:sz w:val="28"/>
                <w:lang w:val="pt-BR"/>
              </w:rPr>
            </w:pPr>
            <w:r w:rsidRPr="004766F9">
              <w:rPr>
                <w:rFonts w:ascii="Andalus" w:hAnsi="Andalus" w:cs="Andalus"/>
                <w:sz w:val="28"/>
                <w:lang w:val="pt-BR"/>
              </w:rPr>
              <w:t>Faixa inicial</w:t>
            </w:r>
          </w:p>
          <w:p w:rsidR="004766F9" w:rsidRPr="004766F9" w:rsidRDefault="004766F9" w:rsidP="00337DFB">
            <w:pPr>
              <w:pStyle w:val="TableParagraph"/>
              <w:spacing w:before="4"/>
              <w:jc w:val="center"/>
              <w:rPr>
                <w:rFonts w:ascii="Andalus" w:hAnsi="Andalus" w:cs="Andalus"/>
                <w:b w:val="0"/>
                <w:sz w:val="28"/>
                <w:lang w:val="pt-BR"/>
              </w:rPr>
            </w:pPr>
          </w:p>
        </w:tc>
        <w:tc>
          <w:tcPr>
            <w:cnfStyle w:val="000010000000"/>
            <w:tcW w:w="3848" w:type="dxa"/>
          </w:tcPr>
          <w:p w:rsidR="00697685" w:rsidRPr="004766F9" w:rsidRDefault="00697685" w:rsidP="00337DFB">
            <w:pPr>
              <w:pStyle w:val="TableParagraph"/>
              <w:spacing w:before="4"/>
              <w:ind w:left="439"/>
              <w:rPr>
                <w:rFonts w:ascii="Andalus" w:hAnsi="Andalus" w:cs="Andalus"/>
                <w:b w:val="0"/>
                <w:sz w:val="28"/>
                <w:lang w:val="pt-BR"/>
              </w:rPr>
            </w:pPr>
            <w:r w:rsidRPr="004766F9">
              <w:rPr>
                <w:rFonts w:ascii="Andalus" w:hAnsi="Andalus" w:cs="Andalus"/>
                <w:sz w:val="28"/>
                <w:lang w:val="pt-BR"/>
              </w:rPr>
              <w:t xml:space="preserve">               Faixa final</w:t>
            </w:r>
          </w:p>
        </w:tc>
        <w:tc>
          <w:tcPr>
            <w:cnfStyle w:val="000100000000"/>
            <w:tcW w:w="2120" w:type="dxa"/>
          </w:tcPr>
          <w:p w:rsidR="00697685" w:rsidRPr="004766F9" w:rsidRDefault="00697685" w:rsidP="00337DFB">
            <w:pPr>
              <w:pStyle w:val="TableParagraph"/>
              <w:spacing w:before="4"/>
              <w:jc w:val="center"/>
              <w:rPr>
                <w:rFonts w:ascii="Andalus" w:hAnsi="Andalus" w:cs="Andalus"/>
                <w:b w:val="0"/>
                <w:sz w:val="28"/>
                <w:lang w:val="pt-BR"/>
              </w:rPr>
            </w:pPr>
            <w:r w:rsidRPr="004766F9">
              <w:rPr>
                <w:rFonts w:ascii="Andalus" w:hAnsi="Andalus" w:cs="Andalus"/>
                <w:sz w:val="28"/>
                <w:lang w:val="pt-BR"/>
              </w:rPr>
              <w:t>Valor fixo</w:t>
            </w:r>
          </w:p>
        </w:tc>
      </w:tr>
      <w:tr w:rsidR="00697685" w:rsidTr="004766F9">
        <w:trPr>
          <w:cnfStyle w:val="000000100000"/>
          <w:trHeight w:hRule="exact" w:val="495"/>
        </w:trPr>
        <w:tc>
          <w:tcPr>
            <w:cnfStyle w:val="001000000000"/>
            <w:tcW w:w="2411" w:type="dxa"/>
          </w:tcPr>
          <w:p w:rsidR="00697685" w:rsidRPr="004766F9" w:rsidRDefault="00697685" w:rsidP="00337DFB">
            <w:pPr>
              <w:pStyle w:val="TableParagraph"/>
              <w:spacing w:line="251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R$ 20.000,00</w:t>
            </w:r>
          </w:p>
        </w:tc>
        <w:tc>
          <w:tcPr>
            <w:cnfStyle w:val="000010000000"/>
            <w:tcW w:w="3848" w:type="dxa"/>
          </w:tcPr>
          <w:p w:rsidR="00697685" w:rsidRPr="004766F9" w:rsidRDefault="00697685" w:rsidP="00697685">
            <w:pPr>
              <w:pStyle w:val="TableParagraph"/>
              <w:spacing w:line="251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R$ 40.000,00</w:t>
            </w:r>
          </w:p>
        </w:tc>
        <w:tc>
          <w:tcPr>
            <w:cnfStyle w:val="000100000000"/>
            <w:tcW w:w="2120" w:type="dxa"/>
          </w:tcPr>
          <w:p w:rsidR="00697685" w:rsidRPr="004766F9" w:rsidRDefault="00697685" w:rsidP="004766F9">
            <w:pPr>
              <w:pStyle w:val="TableParagraph"/>
              <w:spacing w:line="251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R$150,00</w:t>
            </w:r>
          </w:p>
        </w:tc>
      </w:tr>
      <w:tr w:rsidR="00697685" w:rsidTr="004766F9">
        <w:trPr>
          <w:cnfStyle w:val="000000010000"/>
          <w:trHeight w:hRule="exact" w:val="500"/>
        </w:trPr>
        <w:tc>
          <w:tcPr>
            <w:cnfStyle w:val="001000000000"/>
            <w:tcW w:w="2411" w:type="dxa"/>
          </w:tcPr>
          <w:p w:rsidR="00697685" w:rsidRPr="004766F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R$ 40.000,01</w:t>
            </w:r>
          </w:p>
        </w:tc>
        <w:tc>
          <w:tcPr>
            <w:cnfStyle w:val="000010000000"/>
            <w:tcW w:w="3848" w:type="dxa"/>
          </w:tcPr>
          <w:p w:rsidR="00697685" w:rsidRPr="004766F9" w:rsidRDefault="00697685" w:rsidP="00697685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R$ 70.000,00</w:t>
            </w:r>
          </w:p>
        </w:tc>
        <w:tc>
          <w:tcPr>
            <w:cnfStyle w:val="000100000000"/>
            <w:tcW w:w="2120" w:type="dxa"/>
          </w:tcPr>
          <w:p w:rsidR="00697685" w:rsidRPr="004766F9" w:rsidRDefault="00697685" w:rsidP="004766F9">
            <w:pPr>
              <w:pStyle w:val="TableParagraph"/>
              <w:spacing w:line="248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R$ 250,00</w:t>
            </w:r>
          </w:p>
        </w:tc>
      </w:tr>
      <w:tr w:rsidR="00697685" w:rsidTr="004766F9">
        <w:trPr>
          <w:cnfStyle w:val="000000100000"/>
          <w:trHeight w:hRule="exact" w:val="498"/>
        </w:trPr>
        <w:tc>
          <w:tcPr>
            <w:cnfStyle w:val="001000000000"/>
            <w:tcW w:w="2411" w:type="dxa"/>
          </w:tcPr>
          <w:p w:rsidR="00697685" w:rsidRPr="004766F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R$ 70.000,01</w:t>
            </w:r>
          </w:p>
        </w:tc>
        <w:tc>
          <w:tcPr>
            <w:cnfStyle w:val="000010000000"/>
            <w:tcW w:w="3848" w:type="dxa"/>
          </w:tcPr>
          <w:p w:rsidR="00697685" w:rsidRPr="004766F9" w:rsidRDefault="004766F9" w:rsidP="00337DFB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R$ 150</w:t>
            </w:r>
            <w:r w:rsidR="00697685"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.</w:t>
            </w:r>
            <w:r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000,00</w:t>
            </w:r>
          </w:p>
        </w:tc>
        <w:tc>
          <w:tcPr>
            <w:cnfStyle w:val="000100000000"/>
            <w:tcW w:w="2120" w:type="dxa"/>
          </w:tcPr>
          <w:p w:rsidR="00697685" w:rsidRPr="004766F9" w:rsidRDefault="00697685" w:rsidP="004766F9">
            <w:pPr>
              <w:pStyle w:val="TableParagraph"/>
              <w:spacing w:line="248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R$ 300,00</w:t>
            </w:r>
          </w:p>
        </w:tc>
      </w:tr>
      <w:tr w:rsidR="00697685" w:rsidTr="004766F9">
        <w:trPr>
          <w:cnfStyle w:val="000000010000"/>
          <w:trHeight w:hRule="exact" w:val="498"/>
        </w:trPr>
        <w:tc>
          <w:tcPr>
            <w:cnfStyle w:val="001000000000"/>
            <w:tcW w:w="2411" w:type="dxa"/>
          </w:tcPr>
          <w:p w:rsidR="00697685" w:rsidRPr="004766F9" w:rsidRDefault="00697685" w:rsidP="00337DFB">
            <w:pPr>
              <w:pStyle w:val="TableParagraph"/>
              <w:spacing w:line="249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R$ 150.000,01</w:t>
            </w:r>
          </w:p>
        </w:tc>
        <w:tc>
          <w:tcPr>
            <w:cnfStyle w:val="000010000000"/>
            <w:tcW w:w="3848" w:type="dxa"/>
          </w:tcPr>
          <w:p w:rsidR="00697685" w:rsidRPr="004766F9" w:rsidRDefault="00697685" w:rsidP="00337DFB">
            <w:pPr>
              <w:pStyle w:val="TableParagraph"/>
              <w:spacing w:line="249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 xml:space="preserve">R$ </w:t>
            </w:r>
            <w:r w:rsidR="004766F9"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300.000,00</w:t>
            </w:r>
          </w:p>
        </w:tc>
        <w:tc>
          <w:tcPr>
            <w:cnfStyle w:val="000100000000"/>
            <w:tcW w:w="2120" w:type="dxa"/>
          </w:tcPr>
          <w:p w:rsidR="00697685" w:rsidRPr="004766F9" w:rsidRDefault="00697685" w:rsidP="004766F9">
            <w:pPr>
              <w:pStyle w:val="TableParagraph"/>
              <w:spacing w:line="249" w:lineRule="exact"/>
              <w:ind w:left="591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R$ 800,00</w:t>
            </w:r>
          </w:p>
        </w:tc>
      </w:tr>
      <w:tr w:rsidR="00697685" w:rsidTr="004766F9">
        <w:trPr>
          <w:cnfStyle w:val="000000100000"/>
          <w:trHeight w:hRule="exact" w:val="484"/>
        </w:trPr>
        <w:tc>
          <w:tcPr>
            <w:cnfStyle w:val="001000000000"/>
            <w:tcW w:w="2411" w:type="dxa"/>
          </w:tcPr>
          <w:p w:rsidR="00697685" w:rsidRPr="004766F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R$ 300.000,01</w:t>
            </w:r>
          </w:p>
        </w:tc>
        <w:tc>
          <w:tcPr>
            <w:cnfStyle w:val="000010000000"/>
            <w:tcW w:w="3848" w:type="dxa"/>
          </w:tcPr>
          <w:p w:rsidR="00697685" w:rsidRPr="004766F9" w:rsidRDefault="00697685" w:rsidP="004766F9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 xml:space="preserve">R$ </w:t>
            </w:r>
            <w:r w:rsidR="004766F9"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1.000.000,00</w:t>
            </w:r>
          </w:p>
        </w:tc>
        <w:tc>
          <w:tcPr>
            <w:cnfStyle w:val="000100000000"/>
            <w:tcW w:w="2120" w:type="dxa"/>
          </w:tcPr>
          <w:p w:rsidR="00697685" w:rsidRPr="004766F9" w:rsidRDefault="004766F9" w:rsidP="004766F9">
            <w:pPr>
              <w:pStyle w:val="TableParagraph"/>
              <w:spacing w:line="248" w:lineRule="exact"/>
              <w:ind w:left="591"/>
              <w:jc w:val="center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R$1</w:t>
            </w: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.000,00</w:t>
            </w:r>
          </w:p>
        </w:tc>
      </w:tr>
      <w:tr w:rsidR="00697685" w:rsidTr="004766F9">
        <w:trPr>
          <w:cnfStyle w:val="000000010000"/>
          <w:trHeight w:hRule="exact" w:val="498"/>
        </w:trPr>
        <w:tc>
          <w:tcPr>
            <w:cnfStyle w:val="001000000000"/>
            <w:tcW w:w="2411" w:type="dxa"/>
          </w:tcPr>
          <w:p w:rsidR="00697685" w:rsidRPr="004766F9" w:rsidRDefault="00697685" w:rsidP="00337DFB">
            <w:pPr>
              <w:pStyle w:val="TableParagraph"/>
              <w:spacing w:line="248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R$ 1.000.000,0</w:t>
            </w:r>
            <w:r w:rsidR="004766F9"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1</w:t>
            </w:r>
          </w:p>
        </w:tc>
        <w:tc>
          <w:tcPr>
            <w:cnfStyle w:val="000010000000"/>
            <w:tcW w:w="3848" w:type="dxa"/>
          </w:tcPr>
          <w:p w:rsidR="00697685" w:rsidRPr="004766F9" w:rsidRDefault="00697685" w:rsidP="00337DFB">
            <w:pPr>
              <w:pStyle w:val="TableParagraph"/>
              <w:spacing w:line="248" w:lineRule="exact"/>
              <w:ind w:left="475"/>
              <w:jc w:val="both"/>
              <w:rPr>
                <w:rFonts w:ascii="Bookman Old Style" w:hAnsi="Bookman Old Style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 xml:space="preserve">R$ </w:t>
            </w:r>
            <w:r w:rsidR="004766F9" w:rsidRPr="004766F9">
              <w:rPr>
                <w:rFonts w:ascii="Bookman Old Style" w:hAnsi="Bookman Old Style"/>
                <w:color w:val="262626" w:themeColor="text1" w:themeTint="D9"/>
                <w:lang w:val="pt-BR"/>
              </w:rPr>
              <w:t>2.000.000,00</w:t>
            </w:r>
          </w:p>
        </w:tc>
        <w:tc>
          <w:tcPr>
            <w:cnfStyle w:val="000100000000"/>
            <w:tcW w:w="2120" w:type="dxa"/>
          </w:tcPr>
          <w:p w:rsidR="00697685" w:rsidRPr="004766F9" w:rsidRDefault="004766F9" w:rsidP="004766F9">
            <w:pPr>
              <w:pStyle w:val="TableParagraph"/>
              <w:spacing w:line="248" w:lineRule="exact"/>
              <w:ind w:left="591"/>
              <w:jc w:val="center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</w:t>
            </w: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1.500,00</w:t>
            </w:r>
          </w:p>
        </w:tc>
      </w:tr>
      <w:tr w:rsidR="00697685" w:rsidTr="004766F9">
        <w:trPr>
          <w:cnfStyle w:val="010000000000"/>
          <w:trHeight w:hRule="exact" w:val="499"/>
        </w:trPr>
        <w:tc>
          <w:tcPr>
            <w:cnfStyle w:val="001000000000"/>
            <w:tcW w:w="2411" w:type="dxa"/>
          </w:tcPr>
          <w:p w:rsidR="00697685" w:rsidRPr="004766F9" w:rsidRDefault="00697685" w:rsidP="00337DFB">
            <w:pPr>
              <w:pStyle w:val="TableParagraph"/>
              <w:spacing w:line="249" w:lineRule="exact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R$10.000.000,00</w:t>
            </w:r>
          </w:p>
        </w:tc>
        <w:tc>
          <w:tcPr>
            <w:cnfStyle w:val="000010000000"/>
            <w:tcW w:w="3848" w:type="dxa"/>
          </w:tcPr>
          <w:p w:rsidR="00697685" w:rsidRPr="004766F9" w:rsidRDefault="00697685" w:rsidP="00337DFB">
            <w:pPr>
              <w:pStyle w:val="TableParagraph"/>
              <w:spacing w:line="249" w:lineRule="exact"/>
              <w:ind w:left="475"/>
              <w:jc w:val="both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R$ 999.999.999,99</w:t>
            </w:r>
          </w:p>
        </w:tc>
        <w:tc>
          <w:tcPr>
            <w:cnfStyle w:val="000100000000"/>
            <w:tcW w:w="2120" w:type="dxa"/>
          </w:tcPr>
          <w:p w:rsidR="00697685" w:rsidRPr="004766F9" w:rsidRDefault="004766F9" w:rsidP="004766F9">
            <w:pPr>
              <w:pStyle w:val="TableParagraph"/>
              <w:spacing w:line="249" w:lineRule="exact"/>
              <w:ind w:left="591"/>
              <w:jc w:val="center"/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</w:pPr>
            <w:r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R$</w:t>
            </w:r>
            <w:r w:rsidRPr="004766F9">
              <w:rPr>
                <w:rFonts w:ascii="Bookman Old Style" w:hAnsi="Bookman Old Style"/>
                <w:b w:val="0"/>
                <w:color w:val="262626" w:themeColor="text1" w:themeTint="D9"/>
                <w:lang w:val="pt-BR"/>
              </w:rPr>
              <w:t>5.000,00</w:t>
            </w:r>
          </w:p>
        </w:tc>
      </w:tr>
    </w:tbl>
    <w:p w:rsidR="00D71295" w:rsidRDefault="00D71295" w:rsidP="002A6226">
      <w:pPr>
        <w:jc w:val="both"/>
        <w:rPr>
          <w:rFonts w:ascii="Georgia" w:hAnsi="Georgia"/>
          <w:sz w:val="22"/>
          <w:szCs w:val="22"/>
        </w:rPr>
      </w:pPr>
    </w:p>
    <w:p w:rsidR="004766F9" w:rsidRPr="00D71295" w:rsidRDefault="004766F9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Obs. Após o pagamento da TAXA INICIAL, o TAJ disponibiliza uma pessoa para auxiliar </w:t>
      </w:r>
      <w:r w:rsidR="00F64199" w:rsidRPr="00D71295">
        <w:rPr>
          <w:rFonts w:ascii="Georgia" w:hAnsi="Georgia"/>
          <w:sz w:val="22"/>
          <w:szCs w:val="22"/>
        </w:rPr>
        <w:t>n</w:t>
      </w:r>
      <w:r w:rsidRPr="00D71295">
        <w:rPr>
          <w:rFonts w:ascii="Georgia" w:hAnsi="Georgia"/>
          <w:sz w:val="22"/>
          <w:szCs w:val="22"/>
        </w:rPr>
        <w:t xml:space="preserve">o protocolo e </w:t>
      </w:r>
      <w:r w:rsidR="00F64199" w:rsidRPr="00D71295">
        <w:rPr>
          <w:rFonts w:ascii="Georgia" w:hAnsi="Georgia"/>
          <w:sz w:val="22"/>
          <w:szCs w:val="22"/>
        </w:rPr>
        <w:t xml:space="preserve">também </w:t>
      </w:r>
      <w:r w:rsidRPr="00D71295">
        <w:rPr>
          <w:rFonts w:ascii="Georgia" w:hAnsi="Georgia"/>
          <w:sz w:val="22"/>
          <w:szCs w:val="22"/>
        </w:rPr>
        <w:t>escl</w:t>
      </w:r>
      <w:r w:rsidR="00F64199" w:rsidRPr="00D71295">
        <w:rPr>
          <w:rFonts w:ascii="Georgia" w:hAnsi="Georgia"/>
          <w:sz w:val="22"/>
          <w:szCs w:val="22"/>
        </w:rPr>
        <w:t>arecer</w:t>
      </w:r>
      <w:r w:rsidRPr="00D71295">
        <w:rPr>
          <w:rFonts w:ascii="Georgia" w:hAnsi="Georgia"/>
          <w:sz w:val="22"/>
          <w:szCs w:val="22"/>
        </w:rPr>
        <w:t xml:space="preserve"> eventuais duvidas sobre o acesso do sistema TAJ online. </w:t>
      </w:r>
    </w:p>
    <w:p w:rsidR="00474E47" w:rsidRPr="00D71295" w:rsidRDefault="004766F9" w:rsidP="002A6226">
      <w:pPr>
        <w:jc w:val="both"/>
        <w:rPr>
          <w:rFonts w:ascii="Georgia" w:hAnsi="Georgia"/>
          <w:sz w:val="22"/>
          <w:szCs w:val="22"/>
        </w:rPr>
      </w:pPr>
      <w:proofErr w:type="gramStart"/>
      <w:r w:rsidRPr="00D71295">
        <w:rPr>
          <w:rFonts w:ascii="Georgia" w:hAnsi="Georgia"/>
          <w:sz w:val="22"/>
          <w:szCs w:val="22"/>
        </w:rPr>
        <w:t>As</w:t>
      </w:r>
      <w:r w:rsidR="007012AC" w:rsidRPr="00D71295">
        <w:rPr>
          <w:rFonts w:ascii="Georgia" w:hAnsi="Georgia"/>
          <w:sz w:val="22"/>
          <w:szCs w:val="22"/>
        </w:rPr>
        <w:t xml:space="preserve"> custas</w:t>
      </w:r>
      <w:proofErr w:type="gramEnd"/>
      <w:r w:rsidR="007012AC" w:rsidRPr="00D71295">
        <w:rPr>
          <w:rFonts w:ascii="Georgia" w:hAnsi="Georgia"/>
          <w:sz w:val="22"/>
          <w:szCs w:val="22"/>
        </w:rPr>
        <w:t xml:space="preserve"> e honorários </w:t>
      </w:r>
      <w:r w:rsidR="008919F0" w:rsidRPr="00D71295">
        <w:rPr>
          <w:rFonts w:ascii="Georgia" w:hAnsi="Georgia"/>
          <w:sz w:val="22"/>
          <w:szCs w:val="22"/>
        </w:rPr>
        <w:t xml:space="preserve">de toda administração e também do Arbitro, serão cobrados </w:t>
      </w:r>
      <w:r w:rsidR="00F64199" w:rsidRPr="00D71295">
        <w:rPr>
          <w:rFonts w:ascii="Georgia" w:hAnsi="Georgia"/>
          <w:sz w:val="22"/>
          <w:szCs w:val="22"/>
        </w:rPr>
        <w:t xml:space="preserve">no final do procedimento, </w:t>
      </w:r>
      <w:r w:rsidR="007012AC" w:rsidRPr="00D71295">
        <w:rPr>
          <w:rFonts w:ascii="Georgia" w:hAnsi="Georgia"/>
          <w:sz w:val="22"/>
          <w:szCs w:val="22"/>
        </w:rPr>
        <w:t xml:space="preserve">com base no valor e o objeto de litígio, será dividida igualmente </w:t>
      </w:r>
      <w:r w:rsidR="008919F0" w:rsidRPr="00D71295">
        <w:rPr>
          <w:rFonts w:ascii="Georgia" w:hAnsi="Georgia"/>
          <w:sz w:val="22"/>
          <w:szCs w:val="22"/>
        </w:rPr>
        <w:t xml:space="preserve">entre as </w:t>
      </w:r>
      <w:r w:rsidR="007012AC" w:rsidRPr="00D71295">
        <w:rPr>
          <w:rFonts w:ascii="Georgia" w:hAnsi="Georgia"/>
          <w:sz w:val="22"/>
          <w:szCs w:val="22"/>
        </w:rPr>
        <w:t xml:space="preserve">partes, salvo </w:t>
      </w:r>
      <w:r w:rsidR="008919F0" w:rsidRPr="00D71295">
        <w:rPr>
          <w:rFonts w:ascii="Georgia" w:hAnsi="Georgia"/>
          <w:sz w:val="22"/>
          <w:szCs w:val="22"/>
        </w:rPr>
        <w:t>determinação diversa</w:t>
      </w:r>
      <w:r w:rsidR="007012AC" w:rsidRPr="00D71295">
        <w:rPr>
          <w:rFonts w:ascii="Georgia" w:hAnsi="Georgia"/>
          <w:sz w:val="22"/>
          <w:szCs w:val="22"/>
        </w:rPr>
        <w:t xml:space="preserve"> na sentença arbitral.</w:t>
      </w:r>
    </w:p>
    <w:p w:rsidR="00474E47" w:rsidRPr="008329D0" w:rsidRDefault="00474E47" w:rsidP="00474E47">
      <w:pPr>
        <w:jc w:val="center"/>
        <w:rPr>
          <w:b/>
          <w:sz w:val="24"/>
        </w:rPr>
      </w:pPr>
      <w:r w:rsidRPr="008329D0">
        <w:rPr>
          <w:b/>
          <w:sz w:val="24"/>
        </w:rPr>
        <w:t>TAXA de ADMINISTRAÇÃO do TAJ (composição/sentença)</w:t>
      </w:r>
    </w:p>
    <w:tbl>
      <w:tblPr>
        <w:tblStyle w:val="GradeMdia3-nfase2"/>
        <w:tblW w:w="0" w:type="auto"/>
        <w:tblLook w:val="04A0"/>
      </w:tblPr>
      <w:tblGrid>
        <w:gridCol w:w="2881"/>
        <w:gridCol w:w="2881"/>
        <w:gridCol w:w="2882"/>
      </w:tblGrid>
      <w:tr w:rsidR="00474E47" w:rsidTr="00337DFB">
        <w:trPr>
          <w:cnfStyle w:val="100000000000"/>
        </w:trPr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jc w:val="center"/>
              <w:rPr>
                <w:rFonts w:ascii="Andalus" w:hAnsi="Andalus" w:cs="Andalus"/>
                <w:sz w:val="36"/>
              </w:rPr>
            </w:pPr>
            <w:r w:rsidRPr="008329D0">
              <w:rPr>
                <w:rFonts w:ascii="Andalus" w:hAnsi="Andalus" w:cs="Andalus"/>
                <w:sz w:val="36"/>
              </w:rPr>
              <w:t>Faixa Inicial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jc w:val="center"/>
              <w:cnfStyle w:val="100000000000"/>
              <w:rPr>
                <w:rFonts w:ascii="Andalus" w:hAnsi="Andalus" w:cs="Andalus"/>
                <w:sz w:val="36"/>
              </w:rPr>
            </w:pPr>
            <w:r w:rsidRPr="008329D0">
              <w:rPr>
                <w:rFonts w:ascii="Andalus" w:hAnsi="Andalus" w:cs="Andalus"/>
                <w:sz w:val="36"/>
              </w:rPr>
              <w:t>Faixa final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100000000000"/>
              <w:rPr>
                <w:rFonts w:ascii="Andalus" w:hAnsi="Andalus" w:cs="Andalus"/>
                <w:sz w:val="36"/>
              </w:rPr>
            </w:pPr>
            <w:r w:rsidRPr="008329D0">
              <w:rPr>
                <w:rFonts w:ascii="Andalus" w:hAnsi="Andalus" w:cs="Andalus"/>
                <w:sz w:val="36"/>
              </w:rPr>
              <w:t>Porcentagem</w:t>
            </w:r>
          </w:p>
        </w:tc>
      </w:tr>
      <w:tr w:rsidR="00474E47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R$ 0,01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R$ 29.999,99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15%</w:t>
            </w:r>
          </w:p>
        </w:tc>
      </w:tr>
      <w:tr w:rsidR="00474E47" w:rsidTr="00337DFB"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R$ 30.000,00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R$ 59.999,99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14%</w:t>
            </w:r>
          </w:p>
        </w:tc>
      </w:tr>
      <w:tr w:rsidR="00474E47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R$ 60.000,00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R$ 119.999,99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12%</w:t>
            </w:r>
          </w:p>
        </w:tc>
      </w:tr>
      <w:tr w:rsidR="00474E47" w:rsidTr="00337DFB"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R$ 120.000,00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R$ 199.999,99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10%</w:t>
            </w:r>
          </w:p>
        </w:tc>
      </w:tr>
      <w:tr w:rsidR="00474E47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R$ 200.000,00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R$ 499.999,99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9%</w:t>
            </w:r>
          </w:p>
        </w:tc>
      </w:tr>
      <w:tr w:rsidR="00474E47" w:rsidTr="00337DFB"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R$ 500.000,00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R$ 999.999,99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8%</w:t>
            </w:r>
          </w:p>
        </w:tc>
      </w:tr>
      <w:tr w:rsidR="00474E47" w:rsidTr="00337DFB">
        <w:trPr>
          <w:cnfStyle w:val="000000100000"/>
        </w:trPr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R$ 1.000.000,00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R$ 9.999.999,99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1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6%</w:t>
            </w:r>
          </w:p>
        </w:tc>
      </w:tr>
      <w:tr w:rsidR="00474E47" w:rsidTr="00337DFB">
        <w:tc>
          <w:tcPr>
            <w:cnfStyle w:val="001000000000"/>
            <w:tcW w:w="2881" w:type="dxa"/>
          </w:tcPr>
          <w:p w:rsidR="00474E47" w:rsidRPr="008329D0" w:rsidRDefault="00474E47" w:rsidP="00337DFB">
            <w:pPr>
              <w:rPr>
                <w:rFonts w:ascii="Andalus" w:hAnsi="Andalus" w:cs="Andalus"/>
                <w:b w:val="0"/>
                <w:sz w:val="28"/>
              </w:rPr>
            </w:pPr>
            <w:r w:rsidRPr="008329D0">
              <w:rPr>
                <w:rFonts w:ascii="Andalus" w:hAnsi="Andalus" w:cs="Andalus"/>
                <w:b w:val="0"/>
                <w:sz w:val="28"/>
              </w:rPr>
              <w:t>R$ 10.000.000,00</w:t>
            </w:r>
          </w:p>
        </w:tc>
        <w:tc>
          <w:tcPr>
            <w:tcW w:w="2881" w:type="dxa"/>
          </w:tcPr>
          <w:p w:rsidR="00474E47" w:rsidRPr="008329D0" w:rsidRDefault="00474E47" w:rsidP="00337DFB">
            <w:pPr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>
              <w:rPr>
                <w:rFonts w:ascii="Andalus" w:hAnsi="Andalus" w:cs="Andalus"/>
                <w:color w:val="0D0D0D" w:themeColor="text1" w:themeTint="F2"/>
                <w:sz w:val="28"/>
              </w:rPr>
              <w:t xml:space="preserve">   </w:t>
            </w: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Sem limites</w:t>
            </w:r>
          </w:p>
        </w:tc>
        <w:tc>
          <w:tcPr>
            <w:tcW w:w="2882" w:type="dxa"/>
          </w:tcPr>
          <w:p w:rsidR="00474E47" w:rsidRPr="008329D0" w:rsidRDefault="00474E47" w:rsidP="00337DFB">
            <w:pPr>
              <w:jc w:val="center"/>
              <w:cnfStyle w:val="000000000000"/>
              <w:rPr>
                <w:rFonts w:ascii="Andalus" w:hAnsi="Andalus" w:cs="Andalus"/>
                <w:color w:val="0D0D0D" w:themeColor="text1" w:themeTint="F2"/>
                <w:sz w:val="28"/>
              </w:rPr>
            </w:pPr>
            <w:r w:rsidRPr="008329D0">
              <w:rPr>
                <w:rFonts w:ascii="Andalus" w:hAnsi="Andalus" w:cs="Andalus"/>
                <w:color w:val="0D0D0D" w:themeColor="text1" w:themeTint="F2"/>
                <w:sz w:val="28"/>
              </w:rPr>
              <w:t>4%</w:t>
            </w:r>
          </w:p>
        </w:tc>
      </w:tr>
    </w:tbl>
    <w:p w:rsidR="00474E47" w:rsidRPr="00D71295" w:rsidRDefault="00474E47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Nos valores acima para administração do procedimento </w:t>
      </w:r>
      <w:r w:rsidR="004766F9" w:rsidRPr="00D71295">
        <w:rPr>
          <w:rFonts w:ascii="Georgia" w:hAnsi="Georgia"/>
          <w:sz w:val="22"/>
          <w:szCs w:val="22"/>
        </w:rPr>
        <w:t xml:space="preserve">inclui </w:t>
      </w:r>
      <w:r w:rsidRPr="00D71295">
        <w:rPr>
          <w:rFonts w:ascii="Georgia" w:hAnsi="Georgia"/>
          <w:sz w:val="22"/>
          <w:szCs w:val="22"/>
        </w:rPr>
        <w:t>os seguintes itens:</w:t>
      </w:r>
    </w:p>
    <w:p w:rsidR="00043FEF" w:rsidRPr="00D71295" w:rsidRDefault="00043FEF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I – 1 (um) Arbitro </w:t>
      </w:r>
    </w:p>
    <w:p w:rsidR="00043FEF" w:rsidRPr="00D71295" w:rsidRDefault="00043FEF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II – 1 (um) Conciliador</w:t>
      </w:r>
    </w:p>
    <w:p w:rsidR="00043FEF" w:rsidRPr="00D71295" w:rsidRDefault="004766F9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III</w:t>
      </w:r>
      <w:r w:rsidR="00043FEF" w:rsidRPr="00D71295">
        <w:rPr>
          <w:rFonts w:ascii="Georgia" w:hAnsi="Georgia"/>
          <w:sz w:val="22"/>
          <w:szCs w:val="22"/>
        </w:rPr>
        <w:t xml:space="preserve"> – 1 (um) Perito técnico </w:t>
      </w:r>
    </w:p>
    <w:p w:rsidR="004766F9" w:rsidRPr="00D71295" w:rsidRDefault="004766F9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lastRenderedPageBreak/>
        <w:t>IV – Administração do processo</w:t>
      </w:r>
    </w:p>
    <w:p w:rsidR="00043FEF" w:rsidRPr="00D71295" w:rsidRDefault="00043FEF" w:rsidP="002A6226">
      <w:pPr>
        <w:jc w:val="both"/>
        <w:rPr>
          <w:rFonts w:ascii="Georgia" w:hAnsi="Georgia"/>
          <w:color w:val="002060"/>
          <w:sz w:val="22"/>
          <w:szCs w:val="22"/>
        </w:rPr>
      </w:pPr>
      <w:r w:rsidRPr="00D71295">
        <w:rPr>
          <w:rFonts w:ascii="Georgia" w:hAnsi="Georgia"/>
          <w:color w:val="002060"/>
          <w:sz w:val="22"/>
          <w:szCs w:val="22"/>
        </w:rPr>
        <w:t xml:space="preserve">Obs.: O Perito (preferencialmente) poderá ser o próprio Arbitro, </w:t>
      </w:r>
      <w:r w:rsidR="00D71295">
        <w:rPr>
          <w:rFonts w:ascii="Georgia" w:hAnsi="Georgia"/>
          <w:color w:val="002060"/>
          <w:sz w:val="22"/>
          <w:szCs w:val="22"/>
        </w:rPr>
        <w:t>após</w:t>
      </w:r>
      <w:r w:rsidRPr="00D71295">
        <w:rPr>
          <w:rFonts w:ascii="Georgia" w:hAnsi="Georgia"/>
          <w:color w:val="002060"/>
          <w:sz w:val="22"/>
          <w:szCs w:val="22"/>
        </w:rPr>
        <w:t xml:space="preserve"> comprovada à expertise no objeto do litígio. </w:t>
      </w:r>
    </w:p>
    <w:p w:rsidR="00043FEF" w:rsidRPr="00D71295" w:rsidRDefault="00F64199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Poderá o Arbitro </w:t>
      </w:r>
      <w:proofErr w:type="gramStart"/>
      <w:r w:rsidRPr="00D71295">
        <w:rPr>
          <w:rFonts w:ascii="Georgia" w:hAnsi="Georgia"/>
          <w:sz w:val="22"/>
          <w:szCs w:val="22"/>
        </w:rPr>
        <w:t>do TAJ solicitar</w:t>
      </w:r>
      <w:proofErr w:type="gramEnd"/>
      <w:r w:rsidRPr="00D71295">
        <w:rPr>
          <w:rFonts w:ascii="Georgia" w:hAnsi="Georgia"/>
          <w:sz w:val="22"/>
          <w:szCs w:val="22"/>
        </w:rPr>
        <w:t xml:space="preserve"> as partes que adiantem até 50% do respectivo valor de modo a permitir a realização da arbitragem, procedendo-se ao acerto ao final do processo arbitral.</w:t>
      </w:r>
    </w:p>
    <w:p w:rsidR="00F64199" w:rsidRPr="00D71295" w:rsidRDefault="00F64199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Todas as despesas que incidirem ou forem incorridas durante a arbitragem, como por exemplo, viagem, alimentação, transportes ou outros que não estão previstos na taxa de administração serão suportadas pela parte que requereu a providência, ou pelas partes, igualmente, se decorrentes de providências requeridas pelos Árbitros.</w:t>
      </w:r>
    </w:p>
    <w:p w:rsidR="00021100" w:rsidRPr="00D71295" w:rsidRDefault="00021100" w:rsidP="002A6226">
      <w:pPr>
        <w:jc w:val="both"/>
        <w:rPr>
          <w:rFonts w:ascii="Georgia" w:hAnsi="Georgia"/>
          <w:b/>
          <w:sz w:val="22"/>
          <w:szCs w:val="22"/>
        </w:rPr>
      </w:pPr>
      <w:r w:rsidRPr="00D71295">
        <w:rPr>
          <w:rFonts w:ascii="Georgia" w:hAnsi="Georgia"/>
          <w:b/>
          <w:sz w:val="22"/>
          <w:szCs w:val="22"/>
        </w:rPr>
        <w:t>EMBARGOS DE DECLARAÇÃO</w:t>
      </w:r>
    </w:p>
    <w:p w:rsidR="00021100" w:rsidRPr="00D71295" w:rsidRDefault="00021100" w:rsidP="00021100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 xml:space="preserve">No prazo de </w:t>
      </w:r>
      <w:proofErr w:type="gramStart"/>
      <w:r w:rsidRPr="00D71295">
        <w:rPr>
          <w:rFonts w:ascii="Georgia" w:hAnsi="Georgia"/>
          <w:sz w:val="22"/>
          <w:szCs w:val="22"/>
        </w:rPr>
        <w:t>5</w:t>
      </w:r>
      <w:proofErr w:type="gramEnd"/>
      <w:r w:rsidRPr="00D71295">
        <w:rPr>
          <w:rFonts w:ascii="Georgia" w:hAnsi="Georgia"/>
          <w:sz w:val="22"/>
          <w:szCs w:val="22"/>
        </w:rPr>
        <w:t xml:space="preserve"> (cinco) dias, a contar do recebimento da notificação ou da ciência pessoal da sentença arbitral, a parte interessada, poderá solicitar por escrito ao TAJ que:</w:t>
      </w:r>
    </w:p>
    <w:p w:rsidR="00021100" w:rsidRPr="00D71295" w:rsidRDefault="00021100" w:rsidP="00021100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I – corrija qualquer erro material da sentença arbitral;</w:t>
      </w:r>
      <w:r w:rsidRPr="00D71295">
        <w:rPr>
          <w:rFonts w:ascii="Georgia" w:hAnsi="Georgia"/>
          <w:sz w:val="22"/>
          <w:szCs w:val="22"/>
        </w:rPr>
        <w:br/>
        <w:t>II – esclareça alguma obscuridade, dúvida ou contradição da sentença arbitral, ou se pronuncie sobre ponto omitido a respeito do qual devia manifestar-se a decisão.</w:t>
      </w:r>
    </w:p>
    <w:p w:rsidR="00021100" w:rsidRPr="00D71295" w:rsidRDefault="00021100" w:rsidP="00021100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Parágrafo único. O árbitro decidirá no prazo de 10 (dez) dias, se aditará ou não a sentença arbitral e notificará as partes através do e-mail.</w:t>
      </w:r>
    </w:p>
    <w:p w:rsidR="00D71295" w:rsidRPr="00D71295" w:rsidRDefault="002A6226" w:rsidP="002A6226">
      <w:pPr>
        <w:jc w:val="both"/>
        <w:rPr>
          <w:rFonts w:ascii="Georgia" w:hAnsi="Georgia"/>
          <w:sz w:val="22"/>
          <w:szCs w:val="22"/>
        </w:rPr>
      </w:pPr>
      <w:r w:rsidRPr="00D71295">
        <w:rPr>
          <w:rFonts w:ascii="Georgia" w:hAnsi="Georgia"/>
          <w:sz w:val="22"/>
          <w:szCs w:val="22"/>
        </w:rPr>
        <w:t> </w:t>
      </w:r>
      <w:r w:rsidR="00D71295">
        <w:rPr>
          <w:rFonts w:ascii="Georgia" w:hAnsi="Georgia"/>
          <w:sz w:val="22"/>
          <w:szCs w:val="22"/>
        </w:rPr>
        <w:t xml:space="preserve">Sem mais assinam o presente </w:t>
      </w:r>
    </w:p>
    <w:p w:rsidR="00D71295" w:rsidRPr="00D71295" w:rsidRDefault="00D71295" w:rsidP="00D71295">
      <w:pPr>
        <w:jc w:val="right"/>
        <w:rPr>
          <w:rFonts w:ascii="Georgia" w:hAnsi="Georgia"/>
          <w:color w:val="FF0000"/>
          <w:sz w:val="22"/>
          <w:szCs w:val="22"/>
        </w:rPr>
      </w:pPr>
      <w:r w:rsidRPr="00D71295">
        <w:rPr>
          <w:rFonts w:ascii="Georgia" w:hAnsi="Georgia"/>
          <w:color w:val="FF0000"/>
          <w:sz w:val="22"/>
          <w:szCs w:val="22"/>
        </w:rPr>
        <w:t xml:space="preserve">Ribeirão Preto, 08 de Novembro de 2017. </w:t>
      </w: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  <w:r w:rsidRPr="00D71295">
        <w:rPr>
          <w:rFonts w:ascii="Georgia" w:hAnsi="Georgia" w:cs="Arial"/>
          <w:sz w:val="22"/>
          <w:szCs w:val="22"/>
        </w:rPr>
        <w:t>__________________________________</w:t>
      </w:r>
      <w:r w:rsidRPr="00D71295">
        <w:rPr>
          <w:rFonts w:ascii="Georgia" w:hAnsi="Georgia" w:cs="Arial"/>
          <w:sz w:val="22"/>
          <w:szCs w:val="22"/>
        </w:rPr>
        <w:tab/>
      </w: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  <w:r w:rsidRPr="00D71295">
        <w:rPr>
          <w:rFonts w:ascii="Georgia" w:hAnsi="Georgia" w:cs="Arial"/>
          <w:sz w:val="22"/>
          <w:szCs w:val="22"/>
        </w:rPr>
        <w:t xml:space="preserve"> (Contratado):</w:t>
      </w: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  <w:r w:rsidRPr="00D71295">
        <w:rPr>
          <w:rFonts w:ascii="Georgia" w:hAnsi="Georgia" w:cs="Arial"/>
          <w:sz w:val="22"/>
          <w:szCs w:val="22"/>
        </w:rPr>
        <w:t>__________________________________</w:t>
      </w: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  <w:r w:rsidRPr="00D71295">
        <w:rPr>
          <w:rFonts w:ascii="Georgia" w:hAnsi="Georgia" w:cs="Arial"/>
          <w:sz w:val="22"/>
          <w:szCs w:val="22"/>
        </w:rPr>
        <w:t xml:space="preserve"> (Contratante):</w:t>
      </w: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b/>
          <w:color w:val="002060"/>
          <w:sz w:val="22"/>
          <w:szCs w:val="22"/>
        </w:rPr>
      </w:pPr>
      <w:r w:rsidRPr="00D71295">
        <w:rPr>
          <w:rFonts w:ascii="Georgia" w:hAnsi="Georgia" w:cs="Arial"/>
          <w:b/>
          <w:color w:val="002060"/>
          <w:sz w:val="22"/>
          <w:szCs w:val="22"/>
        </w:rPr>
        <w:t xml:space="preserve">Testemunha </w:t>
      </w:r>
      <w:proofErr w:type="gramStart"/>
      <w:r w:rsidRPr="00D71295">
        <w:rPr>
          <w:rFonts w:ascii="Georgia" w:hAnsi="Georgia" w:cs="Arial"/>
          <w:b/>
          <w:color w:val="002060"/>
          <w:sz w:val="22"/>
          <w:szCs w:val="22"/>
        </w:rPr>
        <w:t>1</w:t>
      </w:r>
      <w:proofErr w:type="gramEnd"/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D71295" w:rsidRPr="00D71295" w:rsidRDefault="00F64199" w:rsidP="00D71295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  <w:r w:rsidRPr="00D71295">
        <w:rPr>
          <w:rFonts w:ascii="Georgia" w:hAnsi="Georgia" w:cs="Arial"/>
          <w:sz w:val="22"/>
          <w:szCs w:val="22"/>
        </w:rPr>
        <w:t>Nome:_____</w:t>
      </w:r>
      <w:r w:rsidR="00D71295">
        <w:rPr>
          <w:rFonts w:ascii="Georgia" w:hAnsi="Georgia" w:cs="Arial"/>
          <w:sz w:val="22"/>
          <w:szCs w:val="22"/>
        </w:rPr>
        <w:t>_____________________________RG</w:t>
      </w:r>
      <w:r w:rsidRPr="00D71295">
        <w:rPr>
          <w:rFonts w:ascii="Georgia" w:hAnsi="Georgia" w:cs="Arial"/>
          <w:sz w:val="22"/>
          <w:szCs w:val="22"/>
        </w:rPr>
        <w:t>:__________________</w:t>
      </w: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D71295" w:rsidRDefault="00D71295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b/>
          <w:color w:val="002060"/>
          <w:sz w:val="22"/>
          <w:szCs w:val="22"/>
        </w:rPr>
      </w:pPr>
      <w:r w:rsidRPr="00D71295">
        <w:rPr>
          <w:rFonts w:ascii="Georgia" w:hAnsi="Georgia" w:cs="Arial"/>
          <w:b/>
          <w:color w:val="002060"/>
          <w:sz w:val="22"/>
          <w:szCs w:val="22"/>
        </w:rPr>
        <w:t xml:space="preserve">Testemunha </w:t>
      </w:r>
      <w:proofErr w:type="gramStart"/>
      <w:r w:rsidRPr="00D71295">
        <w:rPr>
          <w:rFonts w:ascii="Georgia" w:hAnsi="Georgia" w:cs="Arial"/>
          <w:b/>
          <w:color w:val="002060"/>
          <w:sz w:val="22"/>
          <w:szCs w:val="22"/>
        </w:rPr>
        <w:t>2</w:t>
      </w:r>
      <w:proofErr w:type="gramEnd"/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  <w:r w:rsidRPr="00D71295">
        <w:rPr>
          <w:rFonts w:ascii="Georgia" w:hAnsi="Georgia" w:cs="Arial"/>
          <w:sz w:val="22"/>
          <w:szCs w:val="22"/>
        </w:rPr>
        <w:t>Nome:_____</w:t>
      </w:r>
      <w:r w:rsidR="00D71295">
        <w:rPr>
          <w:rFonts w:ascii="Georgia" w:hAnsi="Georgia" w:cs="Arial"/>
          <w:sz w:val="22"/>
          <w:szCs w:val="22"/>
        </w:rPr>
        <w:t>_____________________________RG:</w:t>
      </w:r>
      <w:r w:rsidRPr="00D71295">
        <w:rPr>
          <w:rFonts w:ascii="Georgia" w:hAnsi="Georgia" w:cs="Arial"/>
          <w:sz w:val="22"/>
          <w:szCs w:val="22"/>
        </w:rPr>
        <w:t>__________________</w:t>
      </w:r>
    </w:p>
    <w:p w:rsidR="00F64199" w:rsidRPr="00D71295" w:rsidRDefault="00F64199" w:rsidP="00F64199">
      <w:pPr>
        <w:spacing w:after="0" w:line="240" w:lineRule="auto"/>
        <w:jc w:val="both"/>
        <w:rPr>
          <w:rFonts w:ascii="Georgia" w:hAnsi="Georgia" w:cs="Arial"/>
          <w:sz w:val="22"/>
          <w:szCs w:val="22"/>
        </w:rPr>
      </w:pPr>
    </w:p>
    <w:sectPr w:rsidR="00F64199" w:rsidRPr="00D71295" w:rsidSect="002527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3179o0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F905C4"/>
    <w:rsid w:val="00021100"/>
    <w:rsid w:val="00043FEF"/>
    <w:rsid w:val="002527B8"/>
    <w:rsid w:val="002A6226"/>
    <w:rsid w:val="00474E47"/>
    <w:rsid w:val="004766F9"/>
    <w:rsid w:val="00592E8A"/>
    <w:rsid w:val="006972CD"/>
    <w:rsid w:val="00697685"/>
    <w:rsid w:val="007012AC"/>
    <w:rsid w:val="007865C5"/>
    <w:rsid w:val="008919F0"/>
    <w:rsid w:val="00983A45"/>
    <w:rsid w:val="00A250BA"/>
    <w:rsid w:val="00D71295"/>
    <w:rsid w:val="00F350AF"/>
    <w:rsid w:val="00F64199"/>
    <w:rsid w:val="00F90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="Times New Roman"/>
        <w:color w:val="000000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7B8"/>
  </w:style>
  <w:style w:type="paragraph" w:styleId="Ttulo3">
    <w:name w:val="heading 3"/>
    <w:basedOn w:val="Normal"/>
    <w:link w:val="Ttulo3Char"/>
    <w:uiPriority w:val="9"/>
    <w:qFormat/>
    <w:rsid w:val="002A62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color w:val="auto"/>
      <w:sz w:val="27"/>
      <w:szCs w:val="27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3A4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A6226"/>
    <w:rPr>
      <w:rFonts w:ascii="Times New Roman" w:eastAsia="Times New Roman" w:hAnsi="Times New Roman"/>
      <w:b/>
      <w:bCs/>
      <w:color w:val="auto"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2A622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A6226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2A6226"/>
    <w:pPr>
      <w:spacing w:after="0" w:line="240" w:lineRule="auto"/>
      <w:jc w:val="center"/>
    </w:pPr>
    <w:rPr>
      <w:rFonts w:ascii="Times New Roman" w:eastAsia="Times New Roman" w:hAnsi="Times New Roman"/>
      <w:sz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2A6226"/>
    <w:rPr>
      <w:rFonts w:ascii="Times New Roman" w:eastAsia="Times New Roman" w:hAnsi="Times New Roman"/>
      <w:sz w:val="24"/>
      <w:lang w:eastAsia="pt-BR"/>
    </w:rPr>
  </w:style>
  <w:style w:type="character" w:styleId="nfase">
    <w:name w:val="Emphasis"/>
    <w:basedOn w:val="Fontepargpadro"/>
    <w:uiPriority w:val="20"/>
    <w:qFormat/>
    <w:rsid w:val="002A6226"/>
    <w:rPr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3A45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Fontepargpadro"/>
    <w:uiPriority w:val="99"/>
    <w:unhideWhenUsed/>
    <w:rsid w:val="007012A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6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65C5"/>
    <w:rPr>
      <w:rFonts w:ascii="Tahoma" w:hAnsi="Tahoma" w:cs="Tahoma"/>
      <w:sz w:val="16"/>
      <w:szCs w:val="16"/>
    </w:rPr>
  </w:style>
  <w:style w:type="table" w:styleId="GradeMdia3-nfase2">
    <w:name w:val="Medium Grid 3 Accent 2"/>
    <w:basedOn w:val="Tabelanormal"/>
    <w:uiPriority w:val="69"/>
    <w:rsid w:val="00474E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customStyle="1" w:styleId="TableParagraph">
    <w:name w:val="Table Paragraph"/>
    <w:basedOn w:val="Normal"/>
    <w:uiPriority w:val="1"/>
    <w:qFormat/>
    <w:rsid w:val="00697685"/>
    <w:pPr>
      <w:widowControl w:val="0"/>
      <w:spacing w:after="0" w:line="240" w:lineRule="auto"/>
      <w:ind w:left="98"/>
    </w:pPr>
    <w:rPr>
      <w:rFonts w:ascii="Arial" w:eastAsia="Arial" w:hAnsi="Arial" w:cs="Arial"/>
      <w:color w:val="auto"/>
      <w:sz w:val="22"/>
      <w:szCs w:val="22"/>
      <w:lang w:val="en-US"/>
    </w:rPr>
  </w:style>
  <w:style w:type="table" w:styleId="GradeClara-nfase3">
    <w:name w:val="Light Grid Accent 3"/>
    <w:basedOn w:val="Tabelanormal"/>
    <w:uiPriority w:val="62"/>
    <w:rsid w:val="00697685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fontstyle01">
    <w:name w:val="fontstyle01"/>
    <w:basedOn w:val="Fontepargpadro"/>
    <w:rsid w:val="00F64199"/>
    <w:rPr>
      <w:rFonts w:ascii="TT3179o00" w:hAnsi="TT3179o00" w:hint="default"/>
      <w:b w:val="0"/>
      <w:bCs w:val="0"/>
      <w:i w:val="0"/>
      <w:iCs w:val="0"/>
      <w:color w:val="221F2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1104</Words>
  <Characters>5964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Fashion Luz</dc:creator>
  <cp:lastModifiedBy>Fashion Luz</cp:lastModifiedBy>
  <cp:revision>2</cp:revision>
  <dcterms:created xsi:type="dcterms:W3CDTF">2017-11-08T14:03:00Z</dcterms:created>
  <dcterms:modified xsi:type="dcterms:W3CDTF">2017-11-08T14:03:00Z</dcterms:modified>
</cp:coreProperties>
</file>